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4E5" w:rsidRDefault="004E6ED4" w:rsidP="00537C1D">
      <w:pPr>
        <w:spacing w:before="120" w:after="120" w:line="240" w:lineRule="auto"/>
        <w:jc w:val="center"/>
        <w:rPr>
          <w:rFonts w:ascii="Cambria" w:hAnsi="Cambria"/>
          <w:b/>
          <w:color w:val="C00000"/>
          <w:sz w:val="24"/>
          <w:szCs w:val="24"/>
        </w:rPr>
      </w:pPr>
      <w:r>
        <w:rPr>
          <w:rFonts w:ascii="Cambria" w:hAnsi="Cambria"/>
          <w:b/>
          <w:color w:val="C00000"/>
          <w:sz w:val="24"/>
          <w:szCs w:val="24"/>
        </w:rPr>
        <w:t>G</w:t>
      </w:r>
      <w:r w:rsidR="007D44E5" w:rsidRPr="007D44E5">
        <w:rPr>
          <w:rFonts w:ascii="Cambria" w:hAnsi="Cambria"/>
          <w:b/>
          <w:color w:val="C00000"/>
          <w:sz w:val="24"/>
          <w:szCs w:val="24"/>
        </w:rPr>
        <w:t>ére</w:t>
      </w:r>
      <w:r>
        <w:rPr>
          <w:rFonts w:ascii="Cambria" w:hAnsi="Cambria"/>
          <w:b/>
          <w:color w:val="C00000"/>
          <w:sz w:val="24"/>
          <w:szCs w:val="24"/>
        </w:rPr>
        <w:t>z</w:t>
      </w:r>
      <w:bookmarkStart w:id="0" w:name="_GoBack"/>
      <w:bookmarkEnd w:id="0"/>
      <w:r w:rsidR="007D44E5" w:rsidRPr="007D44E5">
        <w:rPr>
          <w:rFonts w:ascii="Cambria" w:hAnsi="Cambria"/>
          <w:b/>
          <w:color w:val="C00000"/>
          <w:sz w:val="24"/>
          <w:szCs w:val="24"/>
        </w:rPr>
        <w:t xml:space="preserve"> votre budget en couple ?</w:t>
      </w:r>
    </w:p>
    <w:p w:rsidR="004759EF" w:rsidRDefault="004759EF" w:rsidP="00537C1D">
      <w:pPr>
        <w:spacing w:before="120" w:after="120" w:line="240" w:lineRule="auto"/>
        <w:jc w:val="center"/>
        <w:rPr>
          <w:rFonts w:ascii="Cambria" w:hAnsi="Cambria"/>
          <w:b/>
          <w:color w:val="C00000"/>
          <w:sz w:val="24"/>
          <w:szCs w:val="24"/>
        </w:rPr>
      </w:pPr>
    </w:p>
    <w:p w:rsidR="004759EF" w:rsidRPr="007D44E5" w:rsidRDefault="004759EF" w:rsidP="00537C1D">
      <w:pPr>
        <w:spacing w:before="120" w:after="120" w:line="240" w:lineRule="auto"/>
        <w:jc w:val="center"/>
        <w:rPr>
          <w:rFonts w:ascii="Cambria" w:hAnsi="Cambria"/>
          <w:b/>
          <w:color w:val="C00000"/>
          <w:sz w:val="24"/>
          <w:szCs w:val="24"/>
        </w:rPr>
      </w:pPr>
    </w:p>
    <w:p w:rsidR="007D44E5" w:rsidRPr="00537C1D" w:rsidRDefault="007D44E5" w:rsidP="00537C1D">
      <w:pPr>
        <w:spacing w:before="120" w:after="120" w:line="240" w:lineRule="auto"/>
        <w:ind w:left="567"/>
        <w:jc w:val="both"/>
        <w:rPr>
          <w:rFonts w:ascii="Cambria" w:hAnsi="Cambria"/>
          <w:b/>
          <w:color w:val="C00000"/>
          <w:sz w:val="24"/>
          <w:szCs w:val="24"/>
        </w:rPr>
      </w:pPr>
      <w:r w:rsidRPr="00537C1D">
        <w:rPr>
          <w:rFonts w:ascii="Cambria" w:hAnsi="Cambria"/>
          <w:b/>
          <w:color w:val="C00000"/>
          <w:sz w:val="24"/>
          <w:szCs w:val="24"/>
        </w:rPr>
        <w:t>1. Cadrage </w:t>
      </w:r>
    </w:p>
    <w:p w:rsidR="007D44E5" w:rsidRPr="007D44E5" w:rsidRDefault="007D44E5" w:rsidP="00537C1D">
      <w:pPr>
        <w:spacing w:before="120" w:after="120" w:line="240" w:lineRule="auto"/>
        <w:ind w:left="567"/>
        <w:jc w:val="both"/>
        <w:rPr>
          <w:rFonts w:ascii="Cambria" w:hAnsi="Cambria"/>
          <w:sz w:val="24"/>
          <w:szCs w:val="24"/>
        </w:rPr>
      </w:pPr>
      <w:r w:rsidRPr="007D44E5">
        <w:rPr>
          <w:rFonts w:ascii="Cambria" w:hAnsi="Cambria"/>
          <w:sz w:val="24"/>
          <w:szCs w:val="24"/>
        </w:rPr>
        <w:t>Lorsque plusieurs personnes vivent en communauté, elles le font selon des modalités diverses en fonction du lien qui les relie, de leur âge, de leur personnalité, de leur santé, de leur activité professionnelle, de leur genre, de leur situation financière, etc. Quelles que soient ces modalités, tous ces « </w:t>
      </w:r>
      <w:proofErr w:type="spellStart"/>
      <w:r w:rsidRPr="007D44E5">
        <w:rPr>
          <w:rFonts w:ascii="Cambria" w:hAnsi="Cambria"/>
          <w:sz w:val="24"/>
          <w:szCs w:val="24"/>
        </w:rPr>
        <w:t>cohabitants</w:t>
      </w:r>
      <w:proofErr w:type="spellEnd"/>
      <w:r w:rsidRPr="007D44E5">
        <w:rPr>
          <w:rFonts w:ascii="Cambria" w:hAnsi="Cambria"/>
          <w:sz w:val="24"/>
          <w:szCs w:val="24"/>
        </w:rPr>
        <w:t> » sont amenés à pratiquer entre eux des arrangements financiers plus ou moins permanents, plus ou moins explicites et au total assez souvent inéquitables</w:t>
      </w:r>
      <w:r w:rsidRPr="007D44E5">
        <w:rPr>
          <w:rStyle w:val="Appelnotedebasdep"/>
          <w:rFonts w:ascii="Cambria" w:hAnsi="Cambria"/>
          <w:color w:val="000000" w:themeColor="text1"/>
          <w:sz w:val="24"/>
          <w:szCs w:val="24"/>
        </w:rPr>
        <w:footnoteReference w:id="1"/>
      </w:r>
      <w:r w:rsidRPr="007D44E5">
        <w:rPr>
          <w:rFonts w:ascii="Cambria" w:hAnsi="Cambria"/>
          <w:sz w:val="24"/>
          <w:szCs w:val="24"/>
        </w:rPr>
        <w:t>.</w:t>
      </w:r>
    </w:p>
    <w:p w:rsidR="007D44E5" w:rsidRPr="007D44E5" w:rsidRDefault="007D44E5" w:rsidP="00537C1D">
      <w:pPr>
        <w:spacing w:before="120" w:after="120" w:line="240" w:lineRule="auto"/>
        <w:ind w:left="567"/>
        <w:jc w:val="both"/>
        <w:rPr>
          <w:rFonts w:ascii="Cambria" w:hAnsi="Cambria"/>
          <w:sz w:val="24"/>
          <w:szCs w:val="24"/>
        </w:rPr>
      </w:pPr>
      <w:r w:rsidRPr="007D44E5">
        <w:rPr>
          <w:rFonts w:ascii="Cambria" w:hAnsi="Cambria"/>
          <w:color w:val="000000" w:themeColor="text1"/>
          <w:sz w:val="24"/>
          <w:szCs w:val="24"/>
        </w:rPr>
        <w:t>Dans les lignes qui suivent, nous nous adressons plus particulièrement à un couple :</w:t>
      </w:r>
    </w:p>
    <w:p w:rsidR="007D44E5" w:rsidRPr="007D44E5" w:rsidRDefault="007D44E5" w:rsidP="00537C1D">
      <w:pPr>
        <w:pStyle w:val="Paragraphedeliste"/>
        <w:numPr>
          <w:ilvl w:val="0"/>
          <w:numId w:val="18"/>
        </w:numPr>
        <w:spacing w:before="120" w:after="120" w:line="240" w:lineRule="auto"/>
        <w:ind w:left="1418"/>
        <w:contextualSpacing w:val="0"/>
        <w:jc w:val="both"/>
        <w:rPr>
          <w:rFonts w:ascii="Cambria" w:hAnsi="Cambria"/>
        </w:rPr>
      </w:pPr>
      <w:r w:rsidRPr="007D44E5">
        <w:rPr>
          <w:rFonts w:ascii="Cambria" w:hAnsi="Cambria"/>
        </w:rPr>
        <w:t>Avec ou sans enfants ;</w:t>
      </w:r>
    </w:p>
    <w:p w:rsidR="007D44E5" w:rsidRPr="007D44E5" w:rsidRDefault="007D44E5" w:rsidP="00537C1D">
      <w:pPr>
        <w:pStyle w:val="Paragraphedeliste"/>
        <w:numPr>
          <w:ilvl w:val="0"/>
          <w:numId w:val="18"/>
        </w:numPr>
        <w:spacing w:before="120" w:after="120" w:line="240" w:lineRule="auto"/>
        <w:ind w:left="1418"/>
        <w:contextualSpacing w:val="0"/>
        <w:jc w:val="both"/>
        <w:rPr>
          <w:rFonts w:ascii="Cambria" w:hAnsi="Cambria"/>
        </w:rPr>
      </w:pPr>
      <w:r w:rsidRPr="007D44E5">
        <w:rPr>
          <w:rFonts w:ascii="Cambria" w:hAnsi="Cambria"/>
          <w:color w:val="000000" w:themeColor="text1"/>
        </w:rPr>
        <w:t>Vivant plutôt en bonne intelligence ;</w:t>
      </w:r>
    </w:p>
    <w:p w:rsidR="007D44E5" w:rsidRPr="007D44E5" w:rsidRDefault="007D44E5" w:rsidP="00537C1D">
      <w:pPr>
        <w:pStyle w:val="Paragraphedeliste"/>
        <w:numPr>
          <w:ilvl w:val="0"/>
          <w:numId w:val="18"/>
        </w:numPr>
        <w:spacing w:before="120" w:after="120" w:line="240" w:lineRule="auto"/>
        <w:ind w:left="1418"/>
        <w:contextualSpacing w:val="0"/>
        <w:jc w:val="both"/>
        <w:rPr>
          <w:rFonts w:ascii="Cambria" w:hAnsi="Cambria"/>
        </w:rPr>
      </w:pPr>
      <w:r w:rsidRPr="007D44E5">
        <w:rPr>
          <w:rFonts w:ascii="Cambria" w:hAnsi="Cambria"/>
          <w:color w:val="000000" w:themeColor="text1"/>
        </w:rPr>
        <w:t>Souhaitant garder une saine dose d’autonomie dans leur vie financière ;</w:t>
      </w:r>
    </w:p>
    <w:p w:rsidR="007D44E5" w:rsidRPr="007D44E5" w:rsidRDefault="007D44E5" w:rsidP="00537C1D">
      <w:pPr>
        <w:pStyle w:val="Paragraphedeliste"/>
        <w:numPr>
          <w:ilvl w:val="0"/>
          <w:numId w:val="18"/>
        </w:numPr>
        <w:spacing w:before="120" w:after="120" w:line="240" w:lineRule="auto"/>
        <w:ind w:left="1418"/>
        <w:contextualSpacing w:val="0"/>
        <w:jc w:val="both"/>
        <w:rPr>
          <w:rFonts w:ascii="Cambria" w:hAnsi="Cambria"/>
        </w:rPr>
      </w:pPr>
      <w:r w:rsidRPr="007D44E5">
        <w:rPr>
          <w:rFonts w:ascii="Cambria" w:hAnsi="Cambria"/>
        </w:rPr>
        <w:t>Souhaitant gérer son budget en commun et de façon raisonnablement rigoureuse et formelle ;</w:t>
      </w:r>
    </w:p>
    <w:p w:rsidR="007D44E5" w:rsidRPr="007D44E5" w:rsidRDefault="007D44E5" w:rsidP="00537C1D">
      <w:pPr>
        <w:spacing w:before="120" w:after="120" w:line="240" w:lineRule="auto"/>
        <w:ind w:left="567"/>
        <w:jc w:val="both"/>
        <w:rPr>
          <w:rFonts w:ascii="Cambria" w:hAnsi="Cambria"/>
          <w:sz w:val="24"/>
          <w:szCs w:val="24"/>
        </w:rPr>
      </w:pPr>
      <w:r w:rsidRPr="007D44E5">
        <w:rPr>
          <w:rFonts w:ascii="Cambria" w:hAnsi="Cambria"/>
          <w:sz w:val="24"/>
          <w:szCs w:val="24"/>
        </w:rPr>
        <w:t>Dans son principe, la gestion d’un tel budget obéit aux mêmes objectifs</w:t>
      </w:r>
      <w:r>
        <w:rPr>
          <w:rFonts w:ascii="Cambria" w:hAnsi="Cambria"/>
          <w:sz w:val="24"/>
          <w:szCs w:val="24"/>
        </w:rPr>
        <w:t xml:space="preserve">, </w:t>
      </w:r>
      <w:r w:rsidRPr="007D44E5">
        <w:rPr>
          <w:rFonts w:ascii="Cambria" w:hAnsi="Cambria"/>
          <w:sz w:val="24"/>
          <w:szCs w:val="24"/>
        </w:rPr>
        <w:t xml:space="preserve">elle utilise les mêmes méthodes et les mêmes outils que ceux d’un budget individuel. Donc l’essentiel de ce qui a été exposé dans les </w:t>
      </w:r>
      <w:r>
        <w:rPr>
          <w:rFonts w:ascii="Cambria" w:hAnsi="Cambria"/>
          <w:sz w:val="24"/>
          <w:szCs w:val="24"/>
        </w:rPr>
        <w:t>pages</w:t>
      </w:r>
      <w:r w:rsidRPr="007D44E5">
        <w:rPr>
          <w:rFonts w:ascii="Cambria" w:hAnsi="Cambria"/>
          <w:sz w:val="24"/>
          <w:szCs w:val="24"/>
        </w:rPr>
        <w:t xml:space="preserve"> précédent</w:t>
      </w:r>
      <w:r>
        <w:rPr>
          <w:rFonts w:ascii="Cambria" w:hAnsi="Cambria"/>
          <w:sz w:val="24"/>
          <w:szCs w:val="24"/>
        </w:rPr>
        <w:t>e</w:t>
      </w:r>
      <w:r w:rsidRPr="007D44E5">
        <w:rPr>
          <w:rFonts w:ascii="Cambria" w:hAnsi="Cambria"/>
          <w:sz w:val="24"/>
          <w:szCs w:val="24"/>
        </w:rPr>
        <w:t xml:space="preserve">s s’applique au sein d’un couple. </w:t>
      </w:r>
    </w:p>
    <w:p w:rsidR="007D44E5" w:rsidRPr="007D44E5" w:rsidRDefault="007D44E5" w:rsidP="00537C1D">
      <w:pPr>
        <w:spacing w:before="120" w:after="120" w:line="240" w:lineRule="auto"/>
        <w:ind w:left="567"/>
        <w:jc w:val="both"/>
        <w:rPr>
          <w:rFonts w:ascii="Cambria" w:hAnsi="Cambria"/>
          <w:color w:val="000000" w:themeColor="text1"/>
          <w:sz w:val="24"/>
          <w:szCs w:val="24"/>
        </w:rPr>
      </w:pPr>
      <w:r w:rsidRPr="007D44E5">
        <w:rPr>
          <w:rFonts w:ascii="Cambria" w:hAnsi="Cambria"/>
          <w:sz w:val="24"/>
          <w:szCs w:val="24"/>
        </w:rPr>
        <w:t xml:space="preserve">Mais la gestion d’un budget en couple pose des questions spécifiques : nous </w:t>
      </w:r>
      <w:r w:rsidRPr="007D44E5">
        <w:rPr>
          <w:rFonts w:ascii="Cambria" w:hAnsi="Cambria"/>
          <w:color w:val="000000" w:themeColor="text1"/>
          <w:sz w:val="24"/>
          <w:szCs w:val="24"/>
        </w:rPr>
        <w:t>définirons donc quelques principes généraux permettant d’atteindre autant que possible les objectifs suivants :</w:t>
      </w:r>
    </w:p>
    <w:p w:rsidR="007D44E5" w:rsidRPr="007D44E5" w:rsidRDefault="007D44E5" w:rsidP="00537C1D">
      <w:pPr>
        <w:pStyle w:val="Paragraphedeliste"/>
        <w:numPr>
          <w:ilvl w:val="0"/>
          <w:numId w:val="16"/>
        </w:numPr>
        <w:spacing w:before="120" w:after="120" w:line="240" w:lineRule="auto"/>
        <w:ind w:left="1418"/>
        <w:contextualSpacing w:val="0"/>
        <w:jc w:val="both"/>
        <w:rPr>
          <w:rFonts w:ascii="Cambria" w:hAnsi="Cambria"/>
          <w:color w:val="000000" w:themeColor="text1"/>
        </w:rPr>
      </w:pPr>
      <w:r w:rsidRPr="007D44E5">
        <w:rPr>
          <w:rFonts w:ascii="Cambria" w:hAnsi="Cambria"/>
          <w:color w:val="000000" w:themeColor="text1"/>
        </w:rPr>
        <w:t>Transparence ;</w:t>
      </w:r>
    </w:p>
    <w:p w:rsidR="007D44E5" w:rsidRPr="007D44E5" w:rsidRDefault="007D44E5" w:rsidP="00537C1D">
      <w:pPr>
        <w:pStyle w:val="Paragraphedeliste"/>
        <w:numPr>
          <w:ilvl w:val="0"/>
          <w:numId w:val="16"/>
        </w:numPr>
        <w:spacing w:before="120" w:after="120" w:line="240" w:lineRule="auto"/>
        <w:ind w:left="1418"/>
        <w:contextualSpacing w:val="0"/>
        <w:jc w:val="both"/>
        <w:rPr>
          <w:rFonts w:ascii="Cambria" w:hAnsi="Cambria"/>
          <w:color w:val="000000" w:themeColor="text1"/>
        </w:rPr>
      </w:pPr>
      <w:r w:rsidRPr="007D44E5">
        <w:rPr>
          <w:rFonts w:ascii="Cambria" w:hAnsi="Cambria"/>
          <w:color w:val="000000" w:themeColor="text1"/>
        </w:rPr>
        <w:t>Équité ;</w:t>
      </w:r>
    </w:p>
    <w:p w:rsidR="007D44E5" w:rsidRPr="007D44E5" w:rsidRDefault="007D44E5" w:rsidP="00537C1D">
      <w:pPr>
        <w:pStyle w:val="Paragraphedeliste"/>
        <w:numPr>
          <w:ilvl w:val="0"/>
          <w:numId w:val="16"/>
        </w:numPr>
        <w:spacing w:before="120" w:after="120" w:line="240" w:lineRule="auto"/>
        <w:ind w:left="1418"/>
        <w:contextualSpacing w:val="0"/>
        <w:jc w:val="both"/>
        <w:rPr>
          <w:rFonts w:ascii="Cambria" w:hAnsi="Cambria"/>
          <w:color w:val="000000" w:themeColor="text1"/>
        </w:rPr>
      </w:pPr>
      <w:r w:rsidRPr="007D44E5">
        <w:rPr>
          <w:rFonts w:ascii="Cambria" w:hAnsi="Cambria"/>
          <w:color w:val="000000" w:themeColor="text1"/>
        </w:rPr>
        <w:t>Autonomie et solidarité ;</w:t>
      </w:r>
    </w:p>
    <w:p w:rsidR="007D44E5" w:rsidRDefault="007D44E5" w:rsidP="00537C1D">
      <w:pPr>
        <w:pStyle w:val="Paragraphedeliste"/>
        <w:numPr>
          <w:ilvl w:val="0"/>
          <w:numId w:val="16"/>
        </w:numPr>
        <w:spacing w:before="120" w:after="120" w:line="240" w:lineRule="auto"/>
        <w:ind w:left="1418"/>
        <w:contextualSpacing w:val="0"/>
        <w:jc w:val="both"/>
        <w:rPr>
          <w:rFonts w:ascii="Cambria" w:hAnsi="Cambria"/>
          <w:color w:val="000000" w:themeColor="text1"/>
        </w:rPr>
      </w:pPr>
      <w:r w:rsidRPr="007D44E5">
        <w:rPr>
          <w:rFonts w:ascii="Cambria" w:hAnsi="Cambria"/>
          <w:color w:val="000000" w:themeColor="text1"/>
        </w:rPr>
        <w:t>Simplicité.</w:t>
      </w:r>
    </w:p>
    <w:p w:rsidR="00537C1D" w:rsidRPr="007D44E5" w:rsidRDefault="00537C1D" w:rsidP="00537C1D">
      <w:pPr>
        <w:pStyle w:val="Paragraphedeliste"/>
        <w:numPr>
          <w:ilvl w:val="0"/>
          <w:numId w:val="0"/>
        </w:numPr>
        <w:spacing w:before="120" w:after="120" w:line="240" w:lineRule="auto"/>
        <w:ind w:left="1418"/>
        <w:contextualSpacing w:val="0"/>
        <w:jc w:val="both"/>
        <w:rPr>
          <w:rFonts w:ascii="Cambria" w:hAnsi="Cambria"/>
          <w:color w:val="000000" w:themeColor="text1"/>
        </w:rPr>
      </w:pPr>
    </w:p>
    <w:p w:rsidR="007D44E5" w:rsidRPr="007D44E5" w:rsidRDefault="007D44E5" w:rsidP="00537C1D">
      <w:pPr>
        <w:spacing w:before="120" w:after="120" w:line="240" w:lineRule="auto"/>
        <w:ind w:left="567"/>
        <w:jc w:val="both"/>
        <w:rPr>
          <w:rFonts w:ascii="Cambria" w:hAnsi="Cambria"/>
          <w:b/>
          <w:color w:val="C00000"/>
          <w:sz w:val="24"/>
          <w:szCs w:val="24"/>
        </w:rPr>
      </w:pPr>
      <w:r w:rsidRPr="007D44E5">
        <w:rPr>
          <w:rFonts w:ascii="Cambria" w:hAnsi="Cambria"/>
          <w:b/>
          <w:color w:val="C00000"/>
          <w:sz w:val="24"/>
          <w:szCs w:val="24"/>
        </w:rPr>
        <w:t>2. Les outils et les pr</w:t>
      </w:r>
      <w:r>
        <w:rPr>
          <w:rFonts w:ascii="Cambria" w:hAnsi="Cambria"/>
          <w:b/>
          <w:color w:val="C00000"/>
          <w:sz w:val="24"/>
          <w:szCs w:val="24"/>
        </w:rPr>
        <w:t>incipes recommandés</w:t>
      </w:r>
      <w:r w:rsidR="005B449D">
        <w:rPr>
          <w:rStyle w:val="Appelnotedebasdep"/>
          <w:rFonts w:ascii="Cambria" w:hAnsi="Cambria"/>
          <w:b/>
          <w:color w:val="C00000"/>
          <w:sz w:val="24"/>
          <w:szCs w:val="24"/>
        </w:rPr>
        <w:footnoteReference w:id="2"/>
      </w:r>
    </w:p>
    <w:p w:rsidR="007D44E5" w:rsidRPr="007D44E5" w:rsidRDefault="007D44E5" w:rsidP="00537C1D">
      <w:pPr>
        <w:pStyle w:val="Paragraphedeliste"/>
        <w:numPr>
          <w:ilvl w:val="0"/>
          <w:numId w:val="17"/>
        </w:numPr>
        <w:spacing w:before="120" w:after="120" w:line="240" w:lineRule="auto"/>
        <w:ind w:left="1418"/>
        <w:contextualSpacing w:val="0"/>
        <w:jc w:val="both"/>
        <w:rPr>
          <w:rFonts w:ascii="Cambria" w:hAnsi="Cambria"/>
          <w:color w:val="000000" w:themeColor="text1"/>
        </w:rPr>
      </w:pPr>
      <w:r w:rsidRPr="007D44E5">
        <w:rPr>
          <w:rFonts w:ascii="Cambria" w:hAnsi="Cambria"/>
          <w:color w:val="000000" w:themeColor="text1"/>
        </w:rPr>
        <w:t>Chacun gère son ou ses comptes bancaires personnels de façon indépendante ;</w:t>
      </w:r>
    </w:p>
    <w:p w:rsidR="007D44E5" w:rsidRPr="007D44E5" w:rsidRDefault="007D44E5" w:rsidP="00537C1D">
      <w:pPr>
        <w:pStyle w:val="Paragraphedeliste"/>
        <w:numPr>
          <w:ilvl w:val="0"/>
          <w:numId w:val="17"/>
        </w:numPr>
        <w:spacing w:before="120" w:after="120" w:line="240" w:lineRule="auto"/>
        <w:ind w:left="1418"/>
        <w:contextualSpacing w:val="0"/>
        <w:jc w:val="both"/>
        <w:rPr>
          <w:rFonts w:ascii="Cambria" w:hAnsi="Cambria"/>
          <w:color w:val="000000" w:themeColor="text1"/>
        </w:rPr>
      </w:pPr>
      <w:r w:rsidRPr="007D44E5">
        <w:rPr>
          <w:rFonts w:ascii="Cambria" w:hAnsi="Cambria"/>
          <w:color w:val="000000" w:themeColor="text1"/>
        </w:rPr>
        <w:lastRenderedPageBreak/>
        <w:t>Le couple ouvre un compte courant joint pour payer les charges communes</w:t>
      </w:r>
      <w:r>
        <w:rPr>
          <w:rFonts w:ascii="Cambria" w:hAnsi="Cambria"/>
          <w:color w:val="000000" w:themeColor="text1"/>
        </w:rPr>
        <w:t> ;</w:t>
      </w:r>
    </w:p>
    <w:p w:rsidR="007D44E5" w:rsidRPr="007D44E5" w:rsidRDefault="007D44E5" w:rsidP="00537C1D">
      <w:pPr>
        <w:pStyle w:val="Paragraphedeliste"/>
        <w:numPr>
          <w:ilvl w:val="0"/>
          <w:numId w:val="17"/>
        </w:numPr>
        <w:spacing w:before="120" w:after="120" w:line="240" w:lineRule="auto"/>
        <w:ind w:left="1418"/>
        <w:contextualSpacing w:val="0"/>
        <w:jc w:val="both"/>
        <w:rPr>
          <w:rFonts w:ascii="Cambria" w:hAnsi="Cambria"/>
          <w:color w:val="000000" w:themeColor="text1"/>
        </w:rPr>
      </w:pPr>
      <w:r w:rsidRPr="007D44E5">
        <w:rPr>
          <w:rFonts w:ascii="Cambria" w:hAnsi="Cambria"/>
          <w:color w:val="000000" w:themeColor="text1"/>
        </w:rPr>
        <w:t xml:space="preserve">Il ouvre également un ou des comptes d’épargne joints ; </w:t>
      </w:r>
    </w:p>
    <w:p w:rsidR="007D44E5" w:rsidRPr="007D44E5" w:rsidRDefault="007D44E5" w:rsidP="00537C1D">
      <w:pPr>
        <w:pStyle w:val="Paragraphedeliste"/>
        <w:numPr>
          <w:ilvl w:val="0"/>
          <w:numId w:val="17"/>
        </w:numPr>
        <w:spacing w:before="120" w:after="120" w:line="240" w:lineRule="auto"/>
        <w:ind w:left="1418"/>
        <w:contextualSpacing w:val="0"/>
        <w:jc w:val="both"/>
        <w:rPr>
          <w:rFonts w:ascii="Cambria" w:hAnsi="Cambria"/>
          <w:color w:val="000000" w:themeColor="text1"/>
        </w:rPr>
      </w:pPr>
      <w:r w:rsidRPr="007D44E5">
        <w:rPr>
          <w:rFonts w:ascii="Cambria" w:hAnsi="Cambria"/>
          <w:color w:val="000000" w:themeColor="text1"/>
        </w:rPr>
        <w:t>Les membres du couple font l’inventaire :</w:t>
      </w:r>
    </w:p>
    <w:p w:rsidR="007D44E5" w:rsidRPr="007D44E5" w:rsidRDefault="007D44E5" w:rsidP="00537C1D">
      <w:pPr>
        <w:pStyle w:val="Paragraphedeliste"/>
        <w:numPr>
          <w:ilvl w:val="1"/>
          <w:numId w:val="17"/>
        </w:numPr>
        <w:spacing w:before="120" w:after="120" w:line="240" w:lineRule="auto"/>
        <w:contextualSpacing w:val="0"/>
        <w:jc w:val="both"/>
        <w:rPr>
          <w:rFonts w:ascii="Cambria" w:hAnsi="Cambria"/>
          <w:color w:val="000000" w:themeColor="text1"/>
        </w:rPr>
      </w:pPr>
      <w:r w:rsidRPr="007D44E5">
        <w:rPr>
          <w:rFonts w:ascii="Cambria" w:hAnsi="Cambria"/>
          <w:color w:val="000000" w:themeColor="text1"/>
        </w:rPr>
        <w:t>Des charges communes qui seront mutualisées : logement (loyer ou mensualités du crédit immobilier + charges immeuble), fournitures d’eau, d’électricité, de gaz, accès à internet, taxe d’habitation, taxe foncière, transports réguliers, assurances, mutuelles santé, frais divers pour les enfants, alimentation, entretien de la maison, soins de santé, projets communs (loisirs et notamment vacances), etc.</w:t>
      </w:r>
    </w:p>
    <w:p w:rsidR="007D44E5" w:rsidRPr="007D44E5" w:rsidRDefault="007D44E5" w:rsidP="00537C1D">
      <w:pPr>
        <w:pStyle w:val="Paragraphedeliste"/>
        <w:numPr>
          <w:ilvl w:val="1"/>
          <w:numId w:val="17"/>
        </w:numPr>
        <w:spacing w:before="120" w:after="120" w:line="240" w:lineRule="auto"/>
        <w:contextualSpacing w:val="0"/>
        <w:jc w:val="both"/>
        <w:rPr>
          <w:rFonts w:ascii="Cambria" w:hAnsi="Cambria"/>
          <w:color w:val="000000" w:themeColor="text1"/>
        </w:rPr>
      </w:pPr>
      <w:r w:rsidRPr="007D44E5">
        <w:rPr>
          <w:rFonts w:ascii="Cambria" w:hAnsi="Cambria"/>
          <w:color w:val="000000" w:themeColor="text1"/>
        </w:rPr>
        <w:t>Des dépenses qu’ils paieront chacun dans le cadre de leur budget personnel : impôts sur le revenu</w:t>
      </w:r>
      <w:r w:rsidR="00064BCA">
        <w:rPr>
          <w:rFonts w:ascii="Cambria" w:hAnsi="Cambria"/>
          <w:color w:val="000000" w:themeColor="text1"/>
        </w:rPr>
        <w:t xml:space="preserve"> (éventuellement)</w:t>
      </w:r>
      <w:r w:rsidRPr="007D44E5">
        <w:rPr>
          <w:rFonts w:ascii="Cambria" w:hAnsi="Cambria"/>
          <w:color w:val="000000" w:themeColor="text1"/>
        </w:rPr>
        <w:t xml:space="preserve">, projets et loisirs personnels, etc. </w:t>
      </w:r>
    </w:p>
    <w:p w:rsidR="007D44E5" w:rsidRPr="007D44E5" w:rsidRDefault="007D44E5" w:rsidP="00537C1D">
      <w:pPr>
        <w:pStyle w:val="Paragraphedeliste"/>
        <w:numPr>
          <w:ilvl w:val="0"/>
          <w:numId w:val="17"/>
        </w:numPr>
        <w:spacing w:before="120" w:after="120" w:line="240" w:lineRule="auto"/>
        <w:ind w:left="1418"/>
        <w:contextualSpacing w:val="0"/>
        <w:jc w:val="both"/>
        <w:rPr>
          <w:rFonts w:ascii="Cambria" w:hAnsi="Cambria"/>
          <w:color w:val="000000" w:themeColor="text1"/>
        </w:rPr>
      </w:pPr>
      <w:r w:rsidRPr="007D44E5">
        <w:rPr>
          <w:rFonts w:ascii="Cambria" w:hAnsi="Cambria"/>
          <w:color w:val="000000" w:themeColor="text1"/>
        </w:rPr>
        <w:t>Ils évaluent le montant mensuel approximatif des dépenses qui seront mutualisées ;</w:t>
      </w:r>
    </w:p>
    <w:p w:rsidR="007D44E5" w:rsidRPr="007D44E5" w:rsidRDefault="007D44E5" w:rsidP="00537C1D">
      <w:pPr>
        <w:pStyle w:val="Paragraphedeliste"/>
        <w:numPr>
          <w:ilvl w:val="0"/>
          <w:numId w:val="17"/>
        </w:numPr>
        <w:spacing w:before="120" w:after="120" w:line="240" w:lineRule="auto"/>
        <w:ind w:left="1418"/>
        <w:contextualSpacing w:val="0"/>
        <w:jc w:val="both"/>
        <w:rPr>
          <w:rFonts w:ascii="Cambria" w:hAnsi="Cambria"/>
          <w:color w:val="000000" w:themeColor="text1"/>
        </w:rPr>
      </w:pPr>
      <w:r w:rsidRPr="007D44E5">
        <w:rPr>
          <w:rFonts w:ascii="Cambria" w:hAnsi="Cambria"/>
          <w:color w:val="000000" w:themeColor="text1"/>
        </w:rPr>
        <w:t>Ils y ajoutent une certaine somme d’argent qui servira à faire face aux dépenses imprévues ;</w:t>
      </w:r>
    </w:p>
    <w:p w:rsidR="007D44E5" w:rsidRPr="007D44E5" w:rsidRDefault="007D44E5" w:rsidP="00537C1D">
      <w:pPr>
        <w:pStyle w:val="Paragraphedeliste"/>
        <w:numPr>
          <w:ilvl w:val="0"/>
          <w:numId w:val="17"/>
        </w:numPr>
        <w:spacing w:before="120" w:after="120" w:line="240" w:lineRule="auto"/>
        <w:ind w:left="1418"/>
        <w:contextualSpacing w:val="0"/>
        <w:jc w:val="both"/>
        <w:rPr>
          <w:rFonts w:ascii="Cambria" w:hAnsi="Cambria"/>
          <w:color w:val="000000" w:themeColor="text1"/>
        </w:rPr>
      </w:pPr>
      <w:r w:rsidRPr="007D44E5">
        <w:rPr>
          <w:rFonts w:ascii="Cambria" w:hAnsi="Cambria"/>
          <w:color w:val="000000" w:themeColor="text1"/>
        </w:rPr>
        <w:t xml:space="preserve">Ils décident de la contribution financière que chacun d’eux virera chaque mois de leur compte personnel sur le compte commun pour alimenter ce budget commun : la règle d’équité voudrait que chacun alimente le budget commun sur le compte joint au prorata de ses revenus personnels annuels par rapport aux revenus totaux annuels du couple. Ceci implique que chaque « conjoint » communique à son « cohabitant » le montant global de ses revenus annuels de toutes sortes. </w:t>
      </w:r>
    </w:p>
    <w:p w:rsidR="007D44E5" w:rsidRPr="007D44E5" w:rsidRDefault="007D44E5" w:rsidP="00537C1D">
      <w:pPr>
        <w:pStyle w:val="Paragraphedeliste"/>
        <w:numPr>
          <w:ilvl w:val="0"/>
          <w:numId w:val="17"/>
        </w:numPr>
        <w:spacing w:before="120" w:after="120" w:line="240" w:lineRule="auto"/>
        <w:ind w:left="1418"/>
        <w:contextualSpacing w:val="0"/>
        <w:jc w:val="both"/>
        <w:rPr>
          <w:rFonts w:ascii="Cambria" w:hAnsi="Cambria"/>
          <w:color w:val="000000" w:themeColor="text1"/>
        </w:rPr>
      </w:pPr>
      <w:r w:rsidRPr="007D44E5">
        <w:rPr>
          <w:rFonts w:ascii="Cambria" w:hAnsi="Cambria"/>
          <w:color w:val="000000" w:themeColor="text1"/>
        </w:rPr>
        <w:t>Chacun fait en début de mois un virement automatique de son compte personnel sur le compte courant joint</w:t>
      </w:r>
      <w:r w:rsidRPr="007D44E5">
        <w:rPr>
          <w:rStyle w:val="Appelnotedebasdep"/>
          <w:rFonts w:ascii="Cambria" w:hAnsi="Cambria"/>
          <w:color w:val="000000" w:themeColor="text1"/>
        </w:rPr>
        <w:footnoteReference w:id="3"/>
      </w:r>
      <w:r w:rsidRPr="007D44E5">
        <w:rPr>
          <w:rFonts w:ascii="Cambria" w:hAnsi="Cambria"/>
          <w:color w:val="000000" w:themeColor="text1"/>
        </w:rPr>
        <w:t> ;</w:t>
      </w:r>
    </w:p>
    <w:p w:rsidR="007D44E5" w:rsidRPr="007D44E5" w:rsidRDefault="007D44E5" w:rsidP="00537C1D">
      <w:pPr>
        <w:pStyle w:val="Paragraphedeliste"/>
        <w:numPr>
          <w:ilvl w:val="0"/>
          <w:numId w:val="17"/>
        </w:numPr>
        <w:spacing w:before="120" w:after="120" w:line="240" w:lineRule="auto"/>
        <w:ind w:left="1418"/>
        <w:contextualSpacing w:val="0"/>
        <w:jc w:val="both"/>
        <w:rPr>
          <w:rFonts w:ascii="Cambria" w:hAnsi="Cambria"/>
          <w:color w:val="000000" w:themeColor="text1"/>
        </w:rPr>
      </w:pPr>
      <w:r w:rsidRPr="007D44E5">
        <w:rPr>
          <w:rFonts w:ascii="Cambria" w:hAnsi="Cambria"/>
          <w:color w:val="000000" w:themeColor="text1"/>
        </w:rPr>
        <w:t xml:space="preserve">Ils décident en commun des procédures de tenue du compte : </w:t>
      </w:r>
    </w:p>
    <w:p w:rsidR="007D44E5" w:rsidRPr="007D44E5" w:rsidRDefault="007D44E5" w:rsidP="00537C1D">
      <w:pPr>
        <w:pStyle w:val="Paragraphedeliste"/>
        <w:numPr>
          <w:ilvl w:val="1"/>
          <w:numId w:val="17"/>
        </w:numPr>
        <w:spacing w:before="120" w:after="120" w:line="240" w:lineRule="auto"/>
        <w:contextualSpacing w:val="0"/>
        <w:jc w:val="both"/>
        <w:rPr>
          <w:rFonts w:ascii="Cambria" w:hAnsi="Cambria"/>
          <w:color w:val="000000" w:themeColor="text1"/>
        </w:rPr>
      </w:pPr>
      <w:r w:rsidRPr="007D44E5">
        <w:rPr>
          <w:rFonts w:ascii="Cambria" w:hAnsi="Cambria"/>
          <w:color w:val="000000" w:themeColor="text1"/>
        </w:rPr>
        <w:t xml:space="preserve">La tenue du compte au quotidien : qui est chargé de payer et d’enregistrer les dépenses quotidiennes, réaliser les récapitulations mensuelles, tenir les tableaux standards et faire le rapprochement bancaire ? Dans quelles conditions éventuelles ? </w:t>
      </w:r>
    </w:p>
    <w:p w:rsidR="007D44E5" w:rsidRDefault="007D44E5" w:rsidP="00537C1D">
      <w:pPr>
        <w:pStyle w:val="Paragraphedeliste"/>
        <w:numPr>
          <w:ilvl w:val="1"/>
          <w:numId w:val="17"/>
        </w:numPr>
        <w:spacing w:before="120" w:after="120" w:line="240" w:lineRule="auto"/>
        <w:contextualSpacing w:val="0"/>
        <w:jc w:val="both"/>
        <w:rPr>
          <w:rFonts w:ascii="Cambria" w:hAnsi="Cambria"/>
          <w:color w:val="000000" w:themeColor="text1"/>
        </w:rPr>
      </w:pPr>
      <w:r w:rsidRPr="007D44E5">
        <w:rPr>
          <w:rFonts w:ascii="Cambria" w:hAnsi="Cambria"/>
          <w:color w:val="000000" w:themeColor="text1"/>
        </w:rPr>
        <w:t xml:space="preserve">Les modalités d’intervention de l’autre cohabitant sur le compte commun : quelles opérations, sous quelle forme, avec quels moyens de paiement et avec quelles obligations d’information de son partenaire peut-il y faire des opérations de paiement ou d’enregistrement ? </w:t>
      </w:r>
    </w:p>
    <w:p w:rsidR="00064BCA" w:rsidRPr="007D44E5" w:rsidRDefault="00064BCA" w:rsidP="00537C1D">
      <w:pPr>
        <w:pStyle w:val="Paragraphedeliste"/>
        <w:numPr>
          <w:ilvl w:val="1"/>
          <w:numId w:val="17"/>
        </w:numPr>
        <w:spacing w:before="120" w:after="120" w:line="240" w:lineRule="auto"/>
        <w:contextualSpacing w:val="0"/>
        <w:jc w:val="both"/>
        <w:rPr>
          <w:rFonts w:ascii="Cambria" w:hAnsi="Cambria"/>
          <w:color w:val="000000" w:themeColor="text1"/>
        </w:rPr>
      </w:pPr>
      <w:r>
        <w:rPr>
          <w:rFonts w:ascii="Cambria" w:hAnsi="Cambria"/>
          <w:color w:val="000000" w:themeColor="text1"/>
        </w:rPr>
        <w:t>Le droit irrécusable et permanent de consultation des comptes communs par chacun ;</w:t>
      </w:r>
    </w:p>
    <w:p w:rsidR="007D44E5" w:rsidRPr="007D44E5" w:rsidRDefault="007D44E5" w:rsidP="00537C1D">
      <w:pPr>
        <w:pStyle w:val="Paragraphedeliste"/>
        <w:numPr>
          <w:ilvl w:val="1"/>
          <w:numId w:val="17"/>
        </w:numPr>
        <w:spacing w:before="120" w:after="120" w:line="240" w:lineRule="auto"/>
        <w:contextualSpacing w:val="0"/>
        <w:jc w:val="both"/>
        <w:rPr>
          <w:rFonts w:ascii="Cambria" w:hAnsi="Cambria"/>
          <w:color w:val="000000" w:themeColor="text1"/>
        </w:rPr>
      </w:pPr>
      <w:r w:rsidRPr="007D44E5">
        <w:rPr>
          <w:rFonts w:ascii="Cambria" w:hAnsi="Cambria"/>
          <w:color w:val="000000" w:themeColor="text1"/>
        </w:rPr>
        <w:lastRenderedPageBreak/>
        <w:t>Les réunions pour faire le point, même brièvement, sur la gestion du compte joint (la périodicité mensuelle semble tout indiquée).</w:t>
      </w:r>
    </w:p>
    <w:p w:rsidR="007D44E5" w:rsidRPr="007D44E5" w:rsidRDefault="007D44E5" w:rsidP="00537C1D">
      <w:pPr>
        <w:pStyle w:val="Paragraphedeliste"/>
        <w:numPr>
          <w:ilvl w:val="1"/>
          <w:numId w:val="17"/>
        </w:numPr>
        <w:spacing w:before="120" w:after="120" w:line="240" w:lineRule="auto"/>
        <w:contextualSpacing w:val="0"/>
        <w:jc w:val="both"/>
        <w:rPr>
          <w:rFonts w:ascii="Cambria" w:hAnsi="Cambria"/>
          <w:color w:val="000000" w:themeColor="text1"/>
        </w:rPr>
      </w:pPr>
      <w:r w:rsidRPr="007D44E5">
        <w:rPr>
          <w:rFonts w:ascii="Cambria" w:hAnsi="Cambria"/>
          <w:color w:val="000000" w:themeColor="text1"/>
        </w:rPr>
        <w:t>La gestion des ressources et des dépenses d’argent</w:t>
      </w:r>
      <w:r>
        <w:rPr>
          <w:rFonts w:ascii="Cambria" w:hAnsi="Cambria"/>
          <w:color w:val="000000" w:themeColor="text1"/>
        </w:rPr>
        <w:t xml:space="preserve"> qui n’entrent en principe pas dans le budget commun</w:t>
      </w:r>
      <w:r w:rsidRPr="007D44E5">
        <w:rPr>
          <w:rFonts w:ascii="Cambria" w:hAnsi="Cambria"/>
          <w:color w:val="000000" w:themeColor="text1"/>
        </w:rPr>
        <w:t>.</w:t>
      </w:r>
    </w:p>
    <w:p w:rsidR="007D44E5" w:rsidRPr="007D44E5" w:rsidRDefault="007D44E5" w:rsidP="00537C1D">
      <w:pPr>
        <w:pStyle w:val="Paragraphedeliste"/>
        <w:numPr>
          <w:ilvl w:val="0"/>
          <w:numId w:val="17"/>
        </w:numPr>
        <w:spacing w:before="120" w:after="120" w:line="240" w:lineRule="auto"/>
        <w:ind w:left="1418"/>
        <w:contextualSpacing w:val="0"/>
        <w:jc w:val="both"/>
        <w:rPr>
          <w:rFonts w:ascii="Cambria" w:hAnsi="Cambria"/>
          <w:color w:val="000000" w:themeColor="text1"/>
        </w:rPr>
      </w:pPr>
      <w:r w:rsidRPr="007D44E5">
        <w:rPr>
          <w:rFonts w:ascii="Cambria" w:hAnsi="Cambria"/>
          <w:color w:val="000000" w:themeColor="text1"/>
        </w:rPr>
        <w:t>Le montant du budget commun devra être réévalué à la hausse si, à l’usage, il se révèle insuffisant…</w:t>
      </w:r>
    </w:p>
    <w:p w:rsidR="007D44E5" w:rsidRPr="007D44E5" w:rsidRDefault="007D44E5" w:rsidP="00537C1D">
      <w:pPr>
        <w:pStyle w:val="Paragraphedeliste"/>
        <w:numPr>
          <w:ilvl w:val="0"/>
          <w:numId w:val="17"/>
        </w:numPr>
        <w:spacing w:before="120" w:after="120" w:line="240" w:lineRule="auto"/>
        <w:ind w:left="1418"/>
        <w:contextualSpacing w:val="0"/>
        <w:jc w:val="both"/>
        <w:rPr>
          <w:rFonts w:ascii="Cambria" w:hAnsi="Cambria"/>
          <w:color w:val="000000" w:themeColor="text1"/>
        </w:rPr>
      </w:pPr>
      <w:r w:rsidRPr="007D44E5">
        <w:rPr>
          <w:rFonts w:ascii="Cambria" w:hAnsi="Cambria"/>
          <w:color w:val="000000" w:themeColor="text1"/>
        </w:rPr>
        <w:t>Si, à la fin du mois, le budget commun n’est pas dépensé entièrement, le solde positif sera soit conservé pour le mois suivant, soit viré dans un compte d’épargne commun qui servira d’épargne de sécurité permanente ;</w:t>
      </w:r>
    </w:p>
    <w:p w:rsidR="007D44E5" w:rsidRPr="007D44E5" w:rsidRDefault="007D44E5" w:rsidP="00537C1D">
      <w:pPr>
        <w:pStyle w:val="Paragraphedeliste"/>
        <w:numPr>
          <w:ilvl w:val="6"/>
          <w:numId w:val="17"/>
        </w:numPr>
        <w:spacing w:before="120" w:after="120" w:line="240" w:lineRule="auto"/>
        <w:ind w:left="1418"/>
        <w:contextualSpacing w:val="0"/>
        <w:jc w:val="both"/>
        <w:rPr>
          <w:rFonts w:ascii="Cambria" w:hAnsi="Cambria"/>
          <w:color w:val="000000" w:themeColor="text1"/>
        </w:rPr>
      </w:pPr>
      <w:r w:rsidRPr="007D44E5">
        <w:rPr>
          <w:rFonts w:ascii="Cambria" w:hAnsi="Cambria"/>
          <w:color w:val="000000" w:themeColor="text1"/>
        </w:rPr>
        <w:t xml:space="preserve">Deux ou trois fois par an, ils font par ailleurs un tour d’horizon plus approfondi sur l’ensemble de leur situation financière : </w:t>
      </w:r>
    </w:p>
    <w:p w:rsidR="007D44E5" w:rsidRPr="007D44E5" w:rsidRDefault="007D44E5" w:rsidP="00537C1D">
      <w:pPr>
        <w:pStyle w:val="Paragraphedeliste"/>
        <w:numPr>
          <w:ilvl w:val="7"/>
          <w:numId w:val="17"/>
        </w:numPr>
        <w:spacing w:before="120" w:after="120" w:line="240" w:lineRule="auto"/>
        <w:ind w:left="1985"/>
        <w:contextualSpacing w:val="0"/>
        <w:jc w:val="both"/>
        <w:rPr>
          <w:rFonts w:ascii="Cambria" w:hAnsi="Cambria"/>
          <w:color w:val="000000" w:themeColor="text1"/>
        </w:rPr>
      </w:pPr>
      <w:r w:rsidRPr="007D44E5">
        <w:rPr>
          <w:rFonts w:ascii="Cambria" w:hAnsi="Cambria"/>
          <w:color w:val="000000" w:themeColor="text1"/>
        </w:rPr>
        <w:t xml:space="preserve">Quels évènements sont susceptibles de l’impacter positivement ou négativement : étude des enfants, risque de perte d’emploi, héritage substantiel à venir, entrée dans la retraite, changement de lieu d’habitation, etc.) ? </w:t>
      </w:r>
    </w:p>
    <w:p w:rsidR="007D44E5" w:rsidRPr="007D44E5" w:rsidRDefault="007D44E5" w:rsidP="00537C1D">
      <w:pPr>
        <w:pStyle w:val="Paragraphedeliste"/>
        <w:numPr>
          <w:ilvl w:val="7"/>
          <w:numId w:val="17"/>
        </w:numPr>
        <w:spacing w:before="120" w:after="120" w:line="240" w:lineRule="auto"/>
        <w:ind w:left="1985"/>
        <w:contextualSpacing w:val="0"/>
        <w:jc w:val="both"/>
        <w:rPr>
          <w:rFonts w:ascii="Cambria" w:hAnsi="Cambria"/>
          <w:color w:val="000000" w:themeColor="text1"/>
        </w:rPr>
      </w:pPr>
      <w:r w:rsidRPr="007D44E5">
        <w:rPr>
          <w:rFonts w:ascii="Cambria" w:hAnsi="Cambria"/>
          <w:color w:val="000000" w:themeColor="text1"/>
        </w:rPr>
        <w:t xml:space="preserve">Quelles conséquences auront ces événements sur leur situation financière commune ? </w:t>
      </w:r>
    </w:p>
    <w:p w:rsidR="007D44E5" w:rsidRPr="007D44E5" w:rsidRDefault="007D44E5" w:rsidP="00537C1D">
      <w:pPr>
        <w:pStyle w:val="Paragraphedeliste"/>
        <w:numPr>
          <w:ilvl w:val="7"/>
          <w:numId w:val="17"/>
        </w:numPr>
        <w:spacing w:before="120" w:after="120" w:line="240" w:lineRule="auto"/>
        <w:ind w:left="1985"/>
        <w:contextualSpacing w:val="0"/>
        <w:jc w:val="both"/>
        <w:rPr>
          <w:rFonts w:ascii="Cambria" w:hAnsi="Cambria"/>
          <w:color w:val="000000" w:themeColor="text1"/>
        </w:rPr>
      </w:pPr>
      <w:r w:rsidRPr="007D44E5">
        <w:rPr>
          <w:rFonts w:ascii="Cambria" w:hAnsi="Cambria"/>
          <w:color w:val="000000" w:themeColor="text1"/>
        </w:rPr>
        <w:t xml:space="preserve">Comment peuvent-ils s’y préparer ? </w:t>
      </w:r>
    </w:p>
    <w:p w:rsidR="007D44E5" w:rsidRPr="007D44E5" w:rsidRDefault="007D44E5" w:rsidP="00537C1D">
      <w:pPr>
        <w:spacing w:before="120" w:after="120" w:line="240" w:lineRule="auto"/>
        <w:jc w:val="both"/>
        <w:rPr>
          <w:rFonts w:ascii="Cambria" w:hAnsi="Cambria"/>
          <w:color w:val="000000" w:themeColor="text1"/>
          <w:sz w:val="24"/>
          <w:szCs w:val="24"/>
        </w:rPr>
      </w:pPr>
      <w:r w:rsidRPr="007D44E5">
        <w:rPr>
          <w:rFonts w:ascii="Cambria" w:hAnsi="Cambria"/>
          <w:color w:val="000000" w:themeColor="text1"/>
          <w:sz w:val="24"/>
          <w:szCs w:val="24"/>
        </w:rPr>
        <w:t>Rappel : les couples qui gèrent « vertueusement » leur budget commun doivent penser également à gérer parallèlement leur propre budget individuel</w:t>
      </w:r>
      <w:r w:rsidR="00DF26C1">
        <w:rPr>
          <w:rFonts w:ascii="Cambria" w:hAnsi="Cambria"/>
          <w:color w:val="000000" w:themeColor="text1"/>
          <w:sz w:val="24"/>
          <w:szCs w:val="24"/>
        </w:rPr>
        <w:t xml:space="preserve"> avec la même exigence de rigueur</w:t>
      </w:r>
      <w:r w:rsidRPr="007D44E5">
        <w:rPr>
          <w:rFonts w:ascii="Cambria" w:hAnsi="Cambria"/>
          <w:color w:val="000000" w:themeColor="text1"/>
          <w:sz w:val="24"/>
          <w:szCs w:val="24"/>
        </w:rPr>
        <w:t>…</w:t>
      </w:r>
    </w:p>
    <w:p w:rsidR="000634A0" w:rsidRPr="007D44E5" w:rsidRDefault="000634A0" w:rsidP="00537C1D">
      <w:pPr>
        <w:spacing w:before="120" w:after="120" w:line="240" w:lineRule="auto"/>
        <w:ind w:left="567"/>
        <w:jc w:val="both"/>
        <w:rPr>
          <w:rFonts w:ascii="Cambria" w:hAnsi="Cambria"/>
          <w:sz w:val="24"/>
          <w:szCs w:val="24"/>
        </w:rPr>
      </w:pPr>
    </w:p>
    <w:p w:rsidR="00AB0691" w:rsidRPr="007D44E5" w:rsidRDefault="00AB0691" w:rsidP="00537C1D">
      <w:pPr>
        <w:spacing w:before="120" w:after="120" w:line="240" w:lineRule="auto"/>
        <w:ind w:left="567"/>
        <w:jc w:val="both"/>
        <w:rPr>
          <w:rFonts w:ascii="Cambria" w:hAnsi="Cambria"/>
          <w:b/>
          <w:sz w:val="24"/>
          <w:szCs w:val="24"/>
        </w:rPr>
      </w:pPr>
    </w:p>
    <w:sectPr w:rsidR="00AB0691" w:rsidRPr="007D44E5" w:rsidSect="001A1566">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87D" w:rsidRDefault="009F587D" w:rsidP="00F92CAB">
      <w:pPr>
        <w:spacing w:after="0"/>
      </w:pPr>
      <w:r>
        <w:separator/>
      </w:r>
    </w:p>
  </w:endnote>
  <w:endnote w:type="continuationSeparator" w:id="0">
    <w:p w:rsidR="009F587D" w:rsidRDefault="009F587D" w:rsidP="00F92C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36591821"/>
      <w:docPartObj>
        <w:docPartGallery w:val="Page Numbers (Bottom of Page)"/>
        <w:docPartUnique/>
      </w:docPartObj>
    </w:sdtPr>
    <w:sdtEndPr>
      <w:rPr>
        <w:rStyle w:val="Numrodepage"/>
      </w:rPr>
    </w:sdtEndPr>
    <w:sdtContent>
      <w:p w:rsidR="00974ABB" w:rsidRDefault="00974ABB" w:rsidP="002A42CE">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974ABB" w:rsidRDefault="00974AB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217502695"/>
      <w:docPartObj>
        <w:docPartGallery w:val="Page Numbers (Bottom of Page)"/>
        <w:docPartUnique/>
      </w:docPartObj>
    </w:sdtPr>
    <w:sdtEndPr>
      <w:rPr>
        <w:rStyle w:val="Numrodepage"/>
      </w:rPr>
    </w:sdtEndPr>
    <w:sdtContent>
      <w:p w:rsidR="00974ABB" w:rsidRDefault="00974ABB" w:rsidP="002A42CE">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974ABB" w:rsidRDefault="00974A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87D" w:rsidRDefault="009F587D" w:rsidP="00F92CAB">
      <w:pPr>
        <w:spacing w:after="0"/>
      </w:pPr>
      <w:r>
        <w:separator/>
      </w:r>
    </w:p>
  </w:footnote>
  <w:footnote w:type="continuationSeparator" w:id="0">
    <w:p w:rsidR="009F587D" w:rsidRDefault="009F587D" w:rsidP="00F92CAB">
      <w:pPr>
        <w:spacing w:after="0"/>
      </w:pPr>
      <w:r>
        <w:continuationSeparator/>
      </w:r>
    </w:p>
  </w:footnote>
  <w:footnote w:id="1">
    <w:p w:rsidR="007D44E5" w:rsidRPr="00BF38D8" w:rsidRDefault="007D44E5" w:rsidP="005B449D">
      <w:pPr>
        <w:widowControl w:val="0"/>
        <w:autoSpaceDE w:val="0"/>
        <w:autoSpaceDN w:val="0"/>
        <w:adjustRightInd w:val="0"/>
        <w:spacing w:after="0" w:line="240" w:lineRule="auto"/>
        <w:contextualSpacing/>
        <w:jc w:val="both"/>
        <w:rPr>
          <w:rFonts w:ascii="Cambria" w:hAnsi="Cambria" w:cs="Times"/>
          <w:i/>
          <w:sz w:val="20"/>
          <w:szCs w:val="20"/>
        </w:rPr>
      </w:pPr>
      <w:r w:rsidRPr="00BF38D8">
        <w:rPr>
          <w:rStyle w:val="Appelnotedebasdep"/>
          <w:rFonts w:ascii="Cambria" w:hAnsi="Cambria"/>
          <w:sz w:val="20"/>
          <w:szCs w:val="20"/>
        </w:rPr>
        <w:footnoteRef/>
      </w:r>
      <w:r>
        <w:rPr>
          <w:rFonts w:ascii="Cambria" w:hAnsi="Cambria"/>
          <w:sz w:val="20"/>
          <w:szCs w:val="20"/>
        </w:rPr>
        <w:t>L</w:t>
      </w:r>
      <w:r w:rsidRPr="00BF38D8">
        <w:rPr>
          <w:rFonts w:ascii="Cambria" w:hAnsi="Cambria"/>
          <w:sz w:val="20"/>
          <w:szCs w:val="20"/>
        </w:rPr>
        <w:t xml:space="preserve">es travaux </w:t>
      </w:r>
      <w:r>
        <w:rPr>
          <w:rFonts w:ascii="Cambria" w:hAnsi="Cambria"/>
          <w:sz w:val="20"/>
          <w:szCs w:val="20"/>
        </w:rPr>
        <w:t>des sociologues montrent que ce sont généralement l</w:t>
      </w:r>
      <w:r w:rsidRPr="00A71A53">
        <w:rPr>
          <w:rFonts w:ascii="Cambria" w:hAnsi="Cambria"/>
          <w:sz w:val="20"/>
          <w:szCs w:val="20"/>
        </w:rPr>
        <w:t>es femmes</w:t>
      </w:r>
      <w:r>
        <w:rPr>
          <w:rFonts w:ascii="Cambria" w:hAnsi="Cambria"/>
          <w:sz w:val="24"/>
          <w:szCs w:val="24"/>
        </w:rPr>
        <w:t xml:space="preserve"> </w:t>
      </w:r>
      <w:r w:rsidRPr="00A71A53">
        <w:rPr>
          <w:rFonts w:ascii="Cambria" w:hAnsi="Cambria"/>
          <w:sz w:val="20"/>
          <w:szCs w:val="20"/>
        </w:rPr>
        <w:t>qui souffrent de ce</w:t>
      </w:r>
      <w:r>
        <w:rPr>
          <w:rFonts w:ascii="Cambria" w:hAnsi="Cambria"/>
          <w:sz w:val="24"/>
          <w:szCs w:val="24"/>
        </w:rPr>
        <w:t xml:space="preserve"> </w:t>
      </w:r>
      <w:r>
        <w:rPr>
          <w:rFonts w:ascii="Cambria" w:hAnsi="Cambria"/>
          <w:sz w:val="20"/>
          <w:szCs w:val="20"/>
        </w:rPr>
        <w:t>manque d’équité : c</w:t>
      </w:r>
      <w:r w:rsidRPr="00BF38D8">
        <w:rPr>
          <w:rFonts w:ascii="Cambria" w:hAnsi="Cambria"/>
          <w:sz w:val="20"/>
          <w:szCs w:val="20"/>
        </w:rPr>
        <w:t>f. Laurence Bachmann</w:t>
      </w:r>
      <w:r>
        <w:rPr>
          <w:rFonts w:ascii="Cambria" w:hAnsi="Cambria"/>
          <w:sz w:val="20"/>
          <w:szCs w:val="20"/>
        </w:rPr>
        <w:t> :</w:t>
      </w:r>
      <w:r w:rsidRPr="00BF38D8">
        <w:rPr>
          <w:rFonts w:ascii="Cambria" w:hAnsi="Cambria"/>
          <w:sz w:val="20"/>
          <w:szCs w:val="20"/>
        </w:rPr>
        <w:t xml:space="preserve"> </w:t>
      </w:r>
      <w:r w:rsidRPr="00BF38D8">
        <w:rPr>
          <w:rFonts w:ascii="Cambria" w:hAnsi="Cambria" w:cs="Times"/>
          <w:i/>
          <w:sz w:val="20"/>
          <w:szCs w:val="20"/>
        </w:rPr>
        <w:t>Les pratiques de subjectivation des femmes</w:t>
      </w:r>
      <w:r>
        <w:rPr>
          <w:rFonts w:ascii="Cambria" w:hAnsi="Cambria" w:cs="Times"/>
          <w:i/>
          <w:sz w:val="20"/>
          <w:szCs w:val="20"/>
        </w:rPr>
        <w:t xml:space="preserve">. </w:t>
      </w:r>
      <w:r w:rsidRPr="00BF38D8">
        <w:rPr>
          <w:rFonts w:ascii="Cambria" w:hAnsi="Cambria" w:cs="Times"/>
          <w:i/>
          <w:sz w:val="20"/>
          <w:szCs w:val="20"/>
        </w:rPr>
        <w:t>Une analyse par le révélateur du rapport à l’argent</w:t>
      </w:r>
      <w:r>
        <w:rPr>
          <w:rFonts w:ascii="Cambria" w:hAnsi="Cambria" w:cs="Times"/>
          <w:sz w:val="20"/>
          <w:szCs w:val="20"/>
        </w:rPr>
        <w:t xml:space="preserve">, </w:t>
      </w:r>
      <w:r w:rsidRPr="00BF38D8">
        <w:rPr>
          <w:rFonts w:ascii="Cambria" w:hAnsi="Cambria"/>
          <w:sz w:val="20"/>
          <w:szCs w:val="20"/>
        </w:rPr>
        <w:t>Université de Genève</w:t>
      </w:r>
      <w:r>
        <w:rPr>
          <w:rFonts w:ascii="Cambria" w:hAnsi="Cambria"/>
          <w:sz w:val="20"/>
          <w:szCs w:val="20"/>
        </w:rPr>
        <w:t xml:space="preserve">, 2011, </w:t>
      </w:r>
      <w:r w:rsidRPr="00BF38D8">
        <w:rPr>
          <w:rFonts w:ascii="Cambria" w:hAnsi="Cambria"/>
          <w:sz w:val="20"/>
          <w:szCs w:val="20"/>
        </w:rPr>
        <w:t xml:space="preserve">et Céline </w:t>
      </w:r>
      <w:proofErr w:type="spellStart"/>
      <w:r w:rsidRPr="00BF38D8">
        <w:rPr>
          <w:rFonts w:ascii="Cambria" w:hAnsi="Cambria"/>
          <w:sz w:val="20"/>
          <w:szCs w:val="20"/>
        </w:rPr>
        <w:t>Bessière</w:t>
      </w:r>
      <w:proofErr w:type="spellEnd"/>
      <w:r w:rsidRPr="00BF38D8">
        <w:rPr>
          <w:rFonts w:ascii="Cambria" w:hAnsi="Cambria"/>
          <w:sz w:val="20"/>
          <w:szCs w:val="20"/>
        </w:rPr>
        <w:t xml:space="preserve"> et Sibylle </w:t>
      </w:r>
      <w:proofErr w:type="spellStart"/>
      <w:r w:rsidRPr="00BF38D8">
        <w:rPr>
          <w:rFonts w:ascii="Cambria" w:hAnsi="Cambria"/>
          <w:sz w:val="20"/>
          <w:szCs w:val="20"/>
        </w:rPr>
        <w:t>Gollac</w:t>
      </w:r>
      <w:proofErr w:type="spellEnd"/>
      <w:r>
        <w:rPr>
          <w:rFonts w:ascii="Cambria" w:hAnsi="Cambria"/>
          <w:sz w:val="20"/>
          <w:szCs w:val="20"/>
        </w:rPr>
        <w:t>,</w:t>
      </w:r>
      <w:r w:rsidRPr="00BF38D8">
        <w:rPr>
          <w:rFonts w:ascii="Cambria" w:hAnsi="Cambria"/>
          <w:sz w:val="20"/>
          <w:szCs w:val="20"/>
        </w:rPr>
        <w:t xml:space="preserve"> </w:t>
      </w:r>
      <w:r w:rsidRPr="00BF38D8">
        <w:rPr>
          <w:rFonts w:ascii="Cambria" w:hAnsi="Cambria"/>
          <w:i/>
          <w:sz w:val="20"/>
          <w:szCs w:val="20"/>
        </w:rPr>
        <w:t>Le genre du capital. Comment la famille reproduit les inégalités</w:t>
      </w:r>
      <w:r w:rsidRPr="00BF38D8">
        <w:rPr>
          <w:rFonts w:ascii="Cambria" w:hAnsi="Cambria"/>
          <w:sz w:val="20"/>
          <w:szCs w:val="20"/>
        </w:rPr>
        <w:t>. La Découverte, Paris, 2019.</w:t>
      </w:r>
    </w:p>
  </w:footnote>
  <w:footnote w:id="2">
    <w:p w:rsidR="005B449D" w:rsidRPr="005B449D" w:rsidRDefault="005B449D" w:rsidP="005B449D">
      <w:pPr>
        <w:spacing w:after="0" w:line="240" w:lineRule="auto"/>
        <w:contextualSpacing/>
        <w:jc w:val="both"/>
        <w:rPr>
          <w:rFonts w:ascii="Cambria" w:hAnsi="Cambria"/>
          <w:color w:val="000000" w:themeColor="text1"/>
          <w:sz w:val="20"/>
          <w:szCs w:val="20"/>
        </w:rPr>
      </w:pPr>
      <w:r w:rsidRPr="005B449D">
        <w:rPr>
          <w:rStyle w:val="Appelnotedebasdep"/>
          <w:rFonts w:ascii="Cambria" w:hAnsi="Cambria"/>
          <w:sz w:val="20"/>
          <w:szCs w:val="20"/>
        </w:rPr>
        <w:footnoteRef/>
      </w:r>
      <w:r>
        <w:rPr>
          <w:rFonts w:ascii="Cambria" w:hAnsi="Cambria"/>
          <w:sz w:val="20"/>
          <w:szCs w:val="20"/>
        </w:rPr>
        <w:t xml:space="preserve"> Ces outils et principes</w:t>
      </w:r>
      <w:r w:rsidRPr="005B449D">
        <w:rPr>
          <w:rFonts w:ascii="Cambria" w:hAnsi="Cambria"/>
          <w:sz w:val="20"/>
          <w:szCs w:val="20"/>
        </w:rPr>
        <w:t xml:space="preserve"> </w:t>
      </w:r>
      <w:r>
        <w:rPr>
          <w:rFonts w:ascii="Cambria" w:hAnsi="Cambria"/>
          <w:sz w:val="20"/>
          <w:szCs w:val="20"/>
        </w:rPr>
        <w:t xml:space="preserve">nous semblent le fruit du bon sens : </w:t>
      </w:r>
      <w:r>
        <w:rPr>
          <w:rFonts w:ascii="Cambria" w:hAnsi="Cambria"/>
          <w:color w:val="000000" w:themeColor="text1"/>
          <w:sz w:val="20"/>
          <w:szCs w:val="20"/>
        </w:rPr>
        <w:t xml:space="preserve">il appartient à chaque </w:t>
      </w:r>
      <w:r w:rsidRPr="005B449D">
        <w:rPr>
          <w:rFonts w:ascii="Cambria" w:hAnsi="Cambria"/>
          <w:color w:val="000000" w:themeColor="text1"/>
          <w:sz w:val="20"/>
          <w:szCs w:val="20"/>
        </w:rPr>
        <w:t xml:space="preserve">couple </w:t>
      </w:r>
      <w:r>
        <w:rPr>
          <w:rFonts w:ascii="Cambria" w:hAnsi="Cambria"/>
          <w:color w:val="000000" w:themeColor="text1"/>
          <w:sz w:val="20"/>
          <w:szCs w:val="20"/>
        </w:rPr>
        <w:t>réel d’</w:t>
      </w:r>
      <w:r w:rsidRPr="005B449D">
        <w:rPr>
          <w:rFonts w:ascii="Cambria" w:hAnsi="Cambria"/>
          <w:color w:val="000000" w:themeColor="text1"/>
          <w:sz w:val="20"/>
          <w:szCs w:val="20"/>
        </w:rPr>
        <w:t>organise</w:t>
      </w:r>
      <w:r>
        <w:rPr>
          <w:rFonts w:ascii="Cambria" w:hAnsi="Cambria"/>
          <w:color w:val="000000" w:themeColor="text1"/>
          <w:sz w:val="20"/>
          <w:szCs w:val="20"/>
        </w:rPr>
        <w:t>r</w:t>
      </w:r>
      <w:r w:rsidRPr="005B449D">
        <w:rPr>
          <w:rFonts w:ascii="Cambria" w:hAnsi="Cambria"/>
          <w:color w:val="000000" w:themeColor="text1"/>
          <w:sz w:val="20"/>
          <w:szCs w:val="20"/>
        </w:rPr>
        <w:t xml:space="preserve"> la gestion de son </w:t>
      </w:r>
      <w:r>
        <w:rPr>
          <w:rFonts w:ascii="Cambria" w:hAnsi="Cambria"/>
          <w:color w:val="000000" w:themeColor="text1"/>
          <w:sz w:val="20"/>
          <w:szCs w:val="20"/>
        </w:rPr>
        <w:t xml:space="preserve">propre </w:t>
      </w:r>
      <w:r w:rsidRPr="005B449D">
        <w:rPr>
          <w:rFonts w:ascii="Cambria" w:hAnsi="Cambria"/>
          <w:color w:val="000000" w:themeColor="text1"/>
          <w:sz w:val="20"/>
          <w:szCs w:val="20"/>
        </w:rPr>
        <w:t>budget</w:t>
      </w:r>
      <w:r>
        <w:rPr>
          <w:rFonts w:ascii="Cambria" w:hAnsi="Cambria"/>
          <w:color w:val="000000" w:themeColor="text1"/>
          <w:sz w:val="20"/>
          <w:szCs w:val="20"/>
        </w:rPr>
        <w:t xml:space="preserve"> en fonction de sa situation réelle, qui peut être très différente d’une famille à l’autre !</w:t>
      </w:r>
    </w:p>
    <w:p w:rsidR="005B449D" w:rsidRDefault="005B449D" w:rsidP="005B449D">
      <w:pPr>
        <w:pStyle w:val="Notedebasdepage"/>
        <w:spacing w:after="0" w:line="240" w:lineRule="auto"/>
        <w:contextualSpacing/>
      </w:pPr>
    </w:p>
  </w:footnote>
  <w:footnote w:id="3">
    <w:p w:rsidR="007D44E5" w:rsidRPr="00F4651A" w:rsidRDefault="007D44E5" w:rsidP="007D44E5">
      <w:pPr>
        <w:pStyle w:val="Notedebasdepage"/>
        <w:spacing w:line="240" w:lineRule="auto"/>
        <w:jc w:val="both"/>
        <w:rPr>
          <w:rFonts w:ascii="Cambria" w:hAnsi="Cambria"/>
        </w:rPr>
      </w:pPr>
      <w:r w:rsidRPr="00F4651A">
        <w:rPr>
          <w:rStyle w:val="Appelnotedebasdep"/>
          <w:rFonts w:ascii="Cambria" w:hAnsi="Cambria"/>
        </w:rPr>
        <w:footnoteRef/>
      </w:r>
      <w:r w:rsidRPr="00F4651A">
        <w:rPr>
          <w:rFonts w:ascii="Cambria" w:hAnsi="Cambria"/>
        </w:rPr>
        <w:t xml:space="preserve"> </w:t>
      </w:r>
      <w:r>
        <w:rPr>
          <w:rFonts w:ascii="Cambria" w:hAnsi="Cambria"/>
        </w:rPr>
        <w:t>Ces apports mensuels doivent en principe être faits de manière parallèle et si possible identiques : les arrangements particuliers sont en effet susceptibles de se révéler inéquitables, que ce soit consciemment ou non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6ED"/>
    <w:multiLevelType w:val="hybridMultilevel"/>
    <w:tmpl w:val="FF480CBE"/>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1C35372"/>
    <w:multiLevelType w:val="hybridMultilevel"/>
    <w:tmpl w:val="C8424210"/>
    <w:lvl w:ilvl="0" w:tplc="040C0001">
      <w:start w:val="1"/>
      <w:numFmt w:val="bullet"/>
      <w:lvlText w:val=""/>
      <w:lvlJc w:val="left"/>
      <w:pPr>
        <w:ind w:left="1739" w:hanging="360"/>
      </w:pPr>
      <w:rPr>
        <w:rFonts w:ascii="Symbol" w:hAnsi="Symbol" w:hint="default"/>
      </w:rPr>
    </w:lvl>
    <w:lvl w:ilvl="1" w:tplc="040C0003">
      <w:start w:val="1"/>
      <w:numFmt w:val="bullet"/>
      <w:lvlText w:val="o"/>
      <w:lvlJc w:val="left"/>
      <w:pPr>
        <w:ind w:left="2459" w:hanging="360"/>
      </w:pPr>
      <w:rPr>
        <w:rFonts w:ascii="Courier New" w:hAnsi="Courier New" w:hint="default"/>
      </w:rPr>
    </w:lvl>
    <w:lvl w:ilvl="2" w:tplc="040C0005" w:tentative="1">
      <w:start w:val="1"/>
      <w:numFmt w:val="bullet"/>
      <w:lvlText w:val=""/>
      <w:lvlJc w:val="left"/>
      <w:pPr>
        <w:ind w:left="3179" w:hanging="360"/>
      </w:pPr>
      <w:rPr>
        <w:rFonts w:ascii="Wingdings" w:hAnsi="Wingdings" w:hint="default"/>
      </w:rPr>
    </w:lvl>
    <w:lvl w:ilvl="3" w:tplc="040C0001" w:tentative="1">
      <w:start w:val="1"/>
      <w:numFmt w:val="bullet"/>
      <w:lvlText w:val=""/>
      <w:lvlJc w:val="left"/>
      <w:pPr>
        <w:ind w:left="3899" w:hanging="360"/>
      </w:pPr>
      <w:rPr>
        <w:rFonts w:ascii="Symbol" w:hAnsi="Symbol" w:hint="default"/>
      </w:rPr>
    </w:lvl>
    <w:lvl w:ilvl="4" w:tplc="040C0003" w:tentative="1">
      <w:start w:val="1"/>
      <w:numFmt w:val="bullet"/>
      <w:lvlText w:val="o"/>
      <w:lvlJc w:val="left"/>
      <w:pPr>
        <w:ind w:left="4619" w:hanging="360"/>
      </w:pPr>
      <w:rPr>
        <w:rFonts w:ascii="Courier New" w:hAnsi="Courier New" w:hint="default"/>
      </w:rPr>
    </w:lvl>
    <w:lvl w:ilvl="5" w:tplc="040C0005" w:tentative="1">
      <w:start w:val="1"/>
      <w:numFmt w:val="bullet"/>
      <w:lvlText w:val=""/>
      <w:lvlJc w:val="left"/>
      <w:pPr>
        <w:ind w:left="5339" w:hanging="360"/>
      </w:pPr>
      <w:rPr>
        <w:rFonts w:ascii="Wingdings" w:hAnsi="Wingdings" w:hint="default"/>
      </w:rPr>
    </w:lvl>
    <w:lvl w:ilvl="6" w:tplc="040C0001" w:tentative="1">
      <w:start w:val="1"/>
      <w:numFmt w:val="bullet"/>
      <w:lvlText w:val=""/>
      <w:lvlJc w:val="left"/>
      <w:pPr>
        <w:ind w:left="6059" w:hanging="360"/>
      </w:pPr>
      <w:rPr>
        <w:rFonts w:ascii="Symbol" w:hAnsi="Symbol" w:hint="default"/>
      </w:rPr>
    </w:lvl>
    <w:lvl w:ilvl="7" w:tplc="040C0003" w:tentative="1">
      <w:start w:val="1"/>
      <w:numFmt w:val="bullet"/>
      <w:lvlText w:val="o"/>
      <w:lvlJc w:val="left"/>
      <w:pPr>
        <w:ind w:left="6779" w:hanging="360"/>
      </w:pPr>
      <w:rPr>
        <w:rFonts w:ascii="Courier New" w:hAnsi="Courier New" w:hint="default"/>
      </w:rPr>
    </w:lvl>
    <w:lvl w:ilvl="8" w:tplc="040C0005" w:tentative="1">
      <w:start w:val="1"/>
      <w:numFmt w:val="bullet"/>
      <w:lvlText w:val=""/>
      <w:lvlJc w:val="left"/>
      <w:pPr>
        <w:ind w:left="7499" w:hanging="360"/>
      </w:pPr>
      <w:rPr>
        <w:rFonts w:ascii="Wingdings" w:hAnsi="Wingdings" w:hint="default"/>
      </w:rPr>
    </w:lvl>
  </w:abstractNum>
  <w:abstractNum w:abstractNumId="2" w15:restartNumberingAfterBreak="0">
    <w:nsid w:val="0923228C"/>
    <w:multiLevelType w:val="hybridMultilevel"/>
    <w:tmpl w:val="23221F2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0BAC036A"/>
    <w:multiLevelType w:val="hybridMultilevel"/>
    <w:tmpl w:val="2D626D16"/>
    <w:lvl w:ilvl="0" w:tplc="040C0001">
      <w:start w:val="1"/>
      <w:numFmt w:val="bullet"/>
      <w:lvlText w:val=""/>
      <w:lvlJc w:val="left"/>
      <w:pPr>
        <w:ind w:left="1346" w:hanging="360"/>
      </w:pPr>
      <w:rPr>
        <w:rFonts w:ascii="Symbol" w:hAnsi="Symbol" w:hint="default"/>
      </w:rPr>
    </w:lvl>
    <w:lvl w:ilvl="1" w:tplc="040C0003" w:tentative="1">
      <w:start w:val="1"/>
      <w:numFmt w:val="bullet"/>
      <w:lvlText w:val="o"/>
      <w:lvlJc w:val="left"/>
      <w:pPr>
        <w:ind w:left="2066" w:hanging="360"/>
      </w:pPr>
      <w:rPr>
        <w:rFonts w:ascii="Courier New" w:hAnsi="Courier New" w:cs="Courier New" w:hint="default"/>
      </w:rPr>
    </w:lvl>
    <w:lvl w:ilvl="2" w:tplc="040C0005" w:tentative="1">
      <w:start w:val="1"/>
      <w:numFmt w:val="bullet"/>
      <w:lvlText w:val=""/>
      <w:lvlJc w:val="left"/>
      <w:pPr>
        <w:ind w:left="2786" w:hanging="360"/>
      </w:pPr>
      <w:rPr>
        <w:rFonts w:ascii="Wingdings" w:hAnsi="Wingdings" w:hint="default"/>
      </w:rPr>
    </w:lvl>
    <w:lvl w:ilvl="3" w:tplc="040C0001" w:tentative="1">
      <w:start w:val="1"/>
      <w:numFmt w:val="bullet"/>
      <w:lvlText w:val=""/>
      <w:lvlJc w:val="left"/>
      <w:pPr>
        <w:ind w:left="3506" w:hanging="360"/>
      </w:pPr>
      <w:rPr>
        <w:rFonts w:ascii="Symbol" w:hAnsi="Symbol" w:hint="default"/>
      </w:rPr>
    </w:lvl>
    <w:lvl w:ilvl="4" w:tplc="040C0003" w:tentative="1">
      <w:start w:val="1"/>
      <w:numFmt w:val="bullet"/>
      <w:lvlText w:val="o"/>
      <w:lvlJc w:val="left"/>
      <w:pPr>
        <w:ind w:left="4226" w:hanging="360"/>
      </w:pPr>
      <w:rPr>
        <w:rFonts w:ascii="Courier New" w:hAnsi="Courier New" w:cs="Courier New" w:hint="default"/>
      </w:rPr>
    </w:lvl>
    <w:lvl w:ilvl="5" w:tplc="040C0005" w:tentative="1">
      <w:start w:val="1"/>
      <w:numFmt w:val="bullet"/>
      <w:lvlText w:val=""/>
      <w:lvlJc w:val="left"/>
      <w:pPr>
        <w:ind w:left="4946" w:hanging="360"/>
      </w:pPr>
      <w:rPr>
        <w:rFonts w:ascii="Wingdings" w:hAnsi="Wingdings" w:hint="default"/>
      </w:rPr>
    </w:lvl>
    <w:lvl w:ilvl="6" w:tplc="040C0001" w:tentative="1">
      <w:start w:val="1"/>
      <w:numFmt w:val="bullet"/>
      <w:lvlText w:val=""/>
      <w:lvlJc w:val="left"/>
      <w:pPr>
        <w:ind w:left="5666" w:hanging="360"/>
      </w:pPr>
      <w:rPr>
        <w:rFonts w:ascii="Symbol" w:hAnsi="Symbol" w:hint="default"/>
      </w:rPr>
    </w:lvl>
    <w:lvl w:ilvl="7" w:tplc="040C0003" w:tentative="1">
      <w:start w:val="1"/>
      <w:numFmt w:val="bullet"/>
      <w:lvlText w:val="o"/>
      <w:lvlJc w:val="left"/>
      <w:pPr>
        <w:ind w:left="6386" w:hanging="360"/>
      </w:pPr>
      <w:rPr>
        <w:rFonts w:ascii="Courier New" w:hAnsi="Courier New" w:cs="Courier New" w:hint="default"/>
      </w:rPr>
    </w:lvl>
    <w:lvl w:ilvl="8" w:tplc="040C0005" w:tentative="1">
      <w:start w:val="1"/>
      <w:numFmt w:val="bullet"/>
      <w:lvlText w:val=""/>
      <w:lvlJc w:val="left"/>
      <w:pPr>
        <w:ind w:left="7106" w:hanging="360"/>
      </w:pPr>
      <w:rPr>
        <w:rFonts w:ascii="Wingdings" w:hAnsi="Wingdings" w:hint="default"/>
      </w:rPr>
    </w:lvl>
  </w:abstractNum>
  <w:abstractNum w:abstractNumId="4" w15:restartNumberingAfterBreak="0">
    <w:nsid w:val="0BB54EE9"/>
    <w:multiLevelType w:val="hybridMultilevel"/>
    <w:tmpl w:val="F906F1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F">
      <w:start w:val="1"/>
      <w:numFmt w:val="decimal"/>
      <w:lvlText w:val="%4."/>
      <w:lvlJc w:val="left"/>
      <w:pPr>
        <w:ind w:left="2880" w:hanging="360"/>
      </w:pPr>
      <w:rPr>
        <w:rFonts w:hint="default"/>
      </w:rPr>
    </w:lvl>
    <w:lvl w:ilvl="4" w:tplc="61C08980">
      <w:start w:val="1"/>
      <w:numFmt w:val="bullet"/>
      <w:pStyle w:val="Paragraphedeliste"/>
      <w:lvlText w:val="o"/>
      <w:lvlJc w:val="left"/>
      <w:pPr>
        <w:ind w:left="3600" w:hanging="360"/>
      </w:pPr>
      <w:rPr>
        <w:rFonts w:ascii="Courier New" w:hAnsi="Courier New" w:cs="Courier New" w:hint="default"/>
      </w:rPr>
    </w:lvl>
    <w:lvl w:ilvl="5" w:tplc="040C000F">
      <w:start w:val="1"/>
      <w:numFmt w:val="decimal"/>
      <w:lvlText w:val="%6."/>
      <w:lvlJc w:val="left"/>
      <w:pPr>
        <w:ind w:left="4320" w:hanging="360"/>
      </w:pPr>
      <w:rPr>
        <w:rFont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EA455EA"/>
    <w:multiLevelType w:val="hybridMultilevel"/>
    <w:tmpl w:val="6A94179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182A2C52"/>
    <w:multiLevelType w:val="hybridMultilevel"/>
    <w:tmpl w:val="0FC4187E"/>
    <w:lvl w:ilvl="0" w:tplc="040C0001">
      <w:start w:val="1"/>
      <w:numFmt w:val="bullet"/>
      <w:lvlText w:val=""/>
      <w:lvlJc w:val="left"/>
      <w:pPr>
        <w:ind w:left="1760" w:hanging="360"/>
      </w:pPr>
      <w:rPr>
        <w:rFonts w:ascii="Symbol" w:hAnsi="Symbol" w:hint="default"/>
      </w:rPr>
    </w:lvl>
    <w:lvl w:ilvl="1" w:tplc="040C0003">
      <w:start w:val="1"/>
      <w:numFmt w:val="bullet"/>
      <w:lvlText w:val="o"/>
      <w:lvlJc w:val="left"/>
      <w:pPr>
        <w:ind w:left="2480" w:hanging="360"/>
      </w:pPr>
      <w:rPr>
        <w:rFonts w:ascii="Courier New" w:hAnsi="Courier New" w:hint="default"/>
      </w:rPr>
    </w:lvl>
    <w:lvl w:ilvl="2" w:tplc="040C0005">
      <w:start w:val="1"/>
      <w:numFmt w:val="bullet"/>
      <w:lvlText w:val=""/>
      <w:lvlJc w:val="left"/>
      <w:pPr>
        <w:ind w:left="3200" w:hanging="360"/>
      </w:pPr>
      <w:rPr>
        <w:rFonts w:ascii="Wingdings" w:hAnsi="Wingdings" w:hint="default"/>
      </w:rPr>
    </w:lvl>
    <w:lvl w:ilvl="3" w:tplc="040C0001">
      <w:start w:val="1"/>
      <w:numFmt w:val="bullet"/>
      <w:lvlText w:val=""/>
      <w:lvlJc w:val="left"/>
      <w:pPr>
        <w:ind w:left="3920" w:hanging="360"/>
      </w:pPr>
      <w:rPr>
        <w:rFonts w:ascii="Symbol" w:hAnsi="Symbol" w:hint="default"/>
      </w:rPr>
    </w:lvl>
    <w:lvl w:ilvl="4" w:tplc="040C0003">
      <w:start w:val="1"/>
      <w:numFmt w:val="bullet"/>
      <w:lvlText w:val="o"/>
      <w:lvlJc w:val="left"/>
      <w:pPr>
        <w:ind w:left="4640" w:hanging="360"/>
      </w:pPr>
      <w:rPr>
        <w:rFonts w:ascii="Courier New" w:hAnsi="Courier New" w:hint="default"/>
      </w:rPr>
    </w:lvl>
    <w:lvl w:ilvl="5" w:tplc="040C0005" w:tentative="1">
      <w:start w:val="1"/>
      <w:numFmt w:val="bullet"/>
      <w:lvlText w:val=""/>
      <w:lvlJc w:val="left"/>
      <w:pPr>
        <w:ind w:left="5360" w:hanging="360"/>
      </w:pPr>
      <w:rPr>
        <w:rFonts w:ascii="Wingdings" w:hAnsi="Wingdings" w:hint="default"/>
      </w:rPr>
    </w:lvl>
    <w:lvl w:ilvl="6" w:tplc="040C0001" w:tentative="1">
      <w:start w:val="1"/>
      <w:numFmt w:val="bullet"/>
      <w:lvlText w:val=""/>
      <w:lvlJc w:val="left"/>
      <w:pPr>
        <w:ind w:left="6080" w:hanging="360"/>
      </w:pPr>
      <w:rPr>
        <w:rFonts w:ascii="Symbol" w:hAnsi="Symbol" w:hint="default"/>
      </w:rPr>
    </w:lvl>
    <w:lvl w:ilvl="7" w:tplc="040C0003" w:tentative="1">
      <w:start w:val="1"/>
      <w:numFmt w:val="bullet"/>
      <w:lvlText w:val="o"/>
      <w:lvlJc w:val="left"/>
      <w:pPr>
        <w:ind w:left="6800" w:hanging="360"/>
      </w:pPr>
      <w:rPr>
        <w:rFonts w:ascii="Courier New" w:hAnsi="Courier New" w:hint="default"/>
      </w:rPr>
    </w:lvl>
    <w:lvl w:ilvl="8" w:tplc="040C0005" w:tentative="1">
      <w:start w:val="1"/>
      <w:numFmt w:val="bullet"/>
      <w:lvlText w:val=""/>
      <w:lvlJc w:val="left"/>
      <w:pPr>
        <w:ind w:left="7520" w:hanging="360"/>
      </w:pPr>
      <w:rPr>
        <w:rFonts w:ascii="Wingdings" w:hAnsi="Wingdings" w:hint="default"/>
      </w:rPr>
    </w:lvl>
  </w:abstractNum>
  <w:abstractNum w:abstractNumId="7" w15:restartNumberingAfterBreak="0">
    <w:nsid w:val="185A6AE5"/>
    <w:multiLevelType w:val="hybridMultilevel"/>
    <w:tmpl w:val="6134879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8" w15:restartNumberingAfterBreak="0">
    <w:nsid w:val="21AE374A"/>
    <w:multiLevelType w:val="hybridMultilevel"/>
    <w:tmpl w:val="A980123C"/>
    <w:lvl w:ilvl="0" w:tplc="040C0001">
      <w:start w:val="1"/>
      <w:numFmt w:val="bullet"/>
      <w:lvlText w:val=""/>
      <w:lvlJc w:val="left"/>
      <w:pPr>
        <w:ind w:left="1713" w:hanging="360"/>
      </w:pPr>
      <w:rPr>
        <w:rFonts w:ascii="Symbol" w:hAnsi="Symbol" w:hint="default"/>
      </w:rPr>
    </w:lvl>
    <w:lvl w:ilvl="1" w:tplc="040C0003">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9" w15:restartNumberingAfterBreak="0">
    <w:nsid w:val="266C246C"/>
    <w:multiLevelType w:val="hybridMultilevel"/>
    <w:tmpl w:val="EA06721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15:restartNumberingAfterBreak="0">
    <w:nsid w:val="28FF7681"/>
    <w:multiLevelType w:val="hybridMultilevel"/>
    <w:tmpl w:val="2CA04DD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15:restartNumberingAfterBreak="0">
    <w:nsid w:val="3B5908ED"/>
    <w:multiLevelType w:val="hybridMultilevel"/>
    <w:tmpl w:val="2E9A1F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2E5E58"/>
    <w:multiLevelType w:val="hybridMultilevel"/>
    <w:tmpl w:val="69CE77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B7500A"/>
    <w:multiLevelType w:val="hybridMultilevel"/>
    <w:tmpl w:val="B770E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E7C49C0"/>
    <w:multiLevelType w:val="hybridMultilevel"/>
    <w:tmpl w:val="0BAC361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5" w15:restartNumberingAfterBreak="0">
    <w:nsid w:val="75AA5180"/>
    <w:multiLevelType w:val="hybridMultilevel"/>
    <w:tmpl w:val="C64A782C"/>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7A1B2899"/>
    <w:multiLevelType w:val="hybridMultilevel"/>
    <w:tmpl w:val="7E748E6C"/>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7A8E63FC"/>
    <w:multiLevelType w:val="hybridMultilevel"/>
    <w:tmpl w:val="2B1AEFF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4"/>
  </w:num>
  <w:num w:numId="2">
    <w:abstractNumId w:val="11"/>
  </w:num>
  <w:num w:numId="3">
    <w:abstractNumId w:val="1"/>
  </w:num>
  <w:num w:numId="4">
    <w:abstractNumId w:val="15"/>
  </w:num>
  <w:num w:numId="5">
    <w:abstractNumId w:val="6"/>
  </w:num>
  <w:num w:numId="6">
    <w:abstractNumId w:val="12"/>
  </w:num>
  <w:num w:numId="7">
    <w:abstractNumId w:val="13"/>
  </w:num>
  <w:num w:numId="8">
    <w:abstractNumId w:val="8"/>
  </w:num>
  <w:num w:numId="9">
    <w:abstractNumId w:val="5"/>
  </w:num>
  <w:num w:numId="10">
    <w:abstractNumId w:val="0"/>
  </w:num>
  <w:num w:numId="11">
    <w:abstractNumId w:val="17"/>
  </w:num>
  <w:num w:numId="12">
    <w:abstractNumId w:val="10"/>
  </w:num>
  <w:num w:numId="13">
    <w:abstractNumId w:val="14"/>
  </w:num>
  <w:num w:numId="14">
    <w:abstractNumId w:val="9"/>
  </w:num>
  <w:num w:numId="15">
    <w:abstractNumId w:val="7"/>
  </w:num>
  <w:num w:numId="16">
    <w:abstractNumId w:val="2"/>
  </w:num>
  <w:num w:numId="17">
    <w:abstractNumId w:val="16"/>
  </w:num>
  <w:num w:numId="1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CAB"/>
    <w:rsid w:val="000634A0"/>
    <w:rsid w:val="00064BCA"/>
    <w:rsid w:val="000C1822"/>
    <w:rsid w:val="000E2CAB"/>
    <w:rsid w:val="00132FD5"/>
    <w:rsid w:val="00147A35"/>
    <w:rsid w:val="00171113"/>
    <w:rsid w:val="001A1566"/>
    <w:rsid w:val="001C0618"/>
    <w:rsid w:val="001F7975"/>
    <w:rsid w:val="002F6561"/>
    <w:rsid w:val="00312067"/>
    <w:rsid w:val="0031624B"/>
    <w:rsid w:val="003431F3"/>
    <w:rsid w:val="003734E5"/>
    <w:rsid w:val="003945AE"/>
    <w:rsid w:val="003D611B"/>
    <w:rsid w:val="003E5439"/>
    <w:rsid w:val="0044312C"/>
    <w:rsid w:val="00445436"/>
    <w:rsid w:val="004759EF"/>
    <w:rsid w:val="004C5A1E"/>
    <w:rsid w:val="004E6ED4"/>
    <w:rsid w:val="00522216"/>
    <w:rsid w:val="00537C1D"/>
    <w:rsid w:val="00540FA4"/>
    <w:rsid w:val="005424B6"/>
    <w:rsid w:val="00546985"/>
    <w:rsid w:val="005B0935"/>
    <w:rsid w:val="005B449D"/>
    <w:rsid w:val="00600CE5"/>
    <w:rsid w:val="006E16F5"/>
    <w:rsid w:val="00732853"/>
    <w:rsid w:val="00783B30"/>
    <w:rsid w:val="00791E66"/>
    <w:rsid w:val="007D44E5"/>
    <w:rsid w:val="007E3EBF"/>
    <w:rsid w:val="0087717C"/>
    <w:rsid w:val="008B3633"/>
    <w:rsid w:val="00933AFA"/>
    <w:rsid w:val="00953DA7"/>
    <w:rsid w:val="00974ABB"/>
    <w:rsid w:val="00987E2B"/>
    <w:rsid w:val="009A0A6B"/>
    <w:rsid w:val="009A55E7"/>
    <w:rsid w:val="009F4699"/>
    <w:rsid w:val="009F587D"/>
    <w:rsid w:val="00A156E6"/>
    <w:rsid w:val="00A24C75"/>
    <w:rsid w:val="00A432DD"/>
    <w:rsid w:val="00A52A0F"/>
    <w:rsid w:val="00AB0691"/>
    <w:rsid w:val="00B34F4D"/>
    <w:rsid w:val="00B52499"/>
    <w:rsid w:val="00B8773E"/>
    <w:rsid w:val="00BC4CD5"/>
    <w:rsid w:val="00BF09A4"/>
    <w:rsid w:val="00BF1CE5"/>
    <w:rsid w:val="00C30DC8"/>
    <w:rsid w:val="00C973E4"/>
    <w:rsid w:val="00D358FD"/>
    <w:rsid w:val="00D40975"/>
    <w:rsid w:val="00DF26C1"/>
    <w:rsid w:val="00DF5466"/>
    <w:rsid w:val="00E17EA8"/>
    <w:rsid w:val="00E4085C"/>
    <w:rsid w:val="00F05B4C"/>
    <w:rsid w:val="00F17E7E"/>
    <w:rsid w:val="00F7188C"/>
    <w:rsid w:val="00F83EBD"/>
    <w:rsid w:val="00F92C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35F67"/>
  <w15:chartTrackingRefBased/>
  <w15:docId w15:val="{41283B77-8DFF-D04E-B0D8-EA567933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lang w:val="fr-FR" w:eastAsia="en-US" w:bidi="ar-SA"/>
      </w:rPr>
    </w:rPrDefault>
    <w:pPrDefault>
      <w:pPr>
        <w:spacing w:before="120" w:after="120"/>
        <w:ind w:left="1984" w:hanging="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618"/>
    <w:pPr>
      <w:spacing w:before="0" w:after="200" w:line="276" w:lineRule="auto"/>
      <w:ind w:left="0" w:firstLine="0"/>
      <w:jc w:val="left"/>
    </w:pPr>
    <w:rPr>
      <w:rFonts w:ascii="Calibri" w:eastAsia="Times New Roman" w:hAnsi="Calibri"/>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F92CAB"/>
  </w:style>
  <w:style w:type="character" w:customStyle="1" w:styleId="NotedebasdepageCar">
    <w:name w:val="Note de bas de page Car"/>
    <w:basedOn w:val="Policepardfaut"/>
    <w:link w:val="Notedebasdepage"/>
    <w:uiPriority w:val="99"/>
    <w:rsid w:val="00F92CAB"/>
    <w:rPr>
      <w:rFonts w:ascii="Calibri" w:eastAsia="Times New Roman" w:hAnsi="Calibri"/>
      <w:lang w:eastAsia="fr-FR"/>
    </w:rPr>
  </w:style>
  <w:style w:type="character" w:styleId="Appelnotedebasdep">
    <w:name w:val="footnote reference"/>
    <w:uiPriority w:val="99"/>
    <w:unhideWhenUsed/>
    <w:rsid w:val="00F92CAB"/>
    <w:rPr>
      <w:vertAlign w:val="superscript"/>
    </w:rPr>
  </w:style>
  <w:style w:type="paragraph" w:styleId="Paragraphedeliste">
    <w:name w:val="List Paragraph"/>
    <w:basedOn w:val="Normal"/>
    <w:uiPriority w:val="34"/>
    <w:qFormat/>
    <w:rsid w:val="008B3633"/>
    <w:pPr>
      <w:numPr>
        <w:ilvl w:val="4"/>
        <w:numId w:val="1"/>
      </w:numPr>
      <w:tabs>
        <w:tab w:val="center" w:pos="4536"/>
      </w:tabs>
      <w:ind w:left="1418" w:hanging="284"/>
      <w:contextualSpacing/>
    </w:pPr>
    <w:rPr>
      <w:rFonts w:ascii="Times New Roman" w:hAnsi="Times New Roman"/>
      <w:sz w:val="24"/>
      <w:szCs w:val="24"/>
    </w:rPr>
  </w:style>
  <w:style w:type="paragraph" w:styleId="En-tte">
    <w:name w:val="header"/>
    <w:basedOn w:val="Normal"/>
    <w:link w:val="En-tteCar"/>
    <w:uiPriority w:val="99"/>
    <w:unhideWhenUsed/>
    <w:rsid w:val="008B3633"/>
    <w:pPr>
      <w:tabs>
        <w:tab w:val="center" w:pos="4536"/>
        <w:tab w:val="right" w:pos="9072"/>
      </w:tabs>
    </w:pPr>
  </w:style>
  <w:style w:type="character" w:customStyle="1" w:styleId="En-tteCar">
    <w:name w:val="En-tête Car"/>
    <w:basedOn w:val="Policepardfaut"/>
    <w:link w:val="En-tte"/>
    <w:uiPriority w:val="99"/>
    <w:rsid w:val="008B3633"/>
    <w:rPr>
      <w:rFonts w:ascii="Calibri" w:eastAsia="Times New Roman" w:hAnsi="Calibri"/>
      <w:sz w:val="22"/>
      <w:szCs w:val="22"/>
      <w:lang w:eastAsia="fr-FR"/>
    </w:rPr>
  </w:style>
  <w:style w:type="character" w:styleId="Lienhypertexte">
    <w:name w:val="Hyperlink"/>
    <w:basedOn w:val="Policepardfaut"/>
    <w:uiPriority w:val="99"/>
    <w:unhideWhenUsed/>
    <w:rsid w:val="00B34F4D"/>
    <w:rPr>
      <w:color w:val="0000FF"/>
      <w:u w:val="single"/>
    </w:rPr>
  </w:style>
  <w:style w:type="table" w:styleId="Grilledutableau">
    <w:name w:val="Table Grid"/>
    <w:basedOn w:val="TableauNormal"/>
    <w:uiPriority w:val="59"/>
    <w:rsid w:val="000634A0"/>
    <w:pPr>
      <w:spacing w:before="0" w:after="0"/>
      <w:ind w:left="0" w:firstLine="0"/>
      <w:jc w:val="left"/>
    </w:pPr>
    <w:rPr>
      <w:rFonts w:asciiTheme="minorHAnsi" w:eastAsiaTheme="minorEastAsia" w:hAnsiTheme="minorHAnsi" w:cstheme="minorBidi"/>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974A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4ABB"/>
    <w:rPr>
      <w:rFonts w:ascii="Calibri" w:eastAsia="Times New Roman" w:hAnsi="Calibri"/>
      <w:sz w:val="22"/>
      <w:szCs w:val="22"/>
      <w:lang w:eastAsia="fr-FR"/>
    </w:rPr>
  </w:style>
  <w:style w:type="character" w:styleId="Numrodepage">
    <w:name w:val="page number"/>
    <w:basedOn w:val="Policepardfaut"/>
    <w:uiPriority w:val="99"/>
    <w:semiHidden/>
    <w:unhideWhenUsed/>
    <w:rsid w:val="00974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3</Pages>
  <Words>739</Words>
  <Characters>4067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4797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jean.beaujouan02@gmail.com</dc:creator>
  <cp:keywords/>
  <dc:description/>
  <cp:lastModifiedBy>jean.beaujouan02@gmail.com</cp:lastModifiedBy>
  <cp:revision>27</cp:revision>
  <dcterms:created xsi:type="dcterms:W3CDTF">2022-04-27T12:19:00Z</dcterms:created>
  <dcterms:modified xsi:type="dcterms:W3CDTF">2022-12-08T10:42:00Z</dcterms:modified>
  <cp:category/>
</cp:coreProperties>
</file>